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71" w:rsidRDefault="00BC6871" w:rsidP="00BC6871">
      <w:pPr>
        <w:pStyle w:val="1"/>
        <w:rPr>
          <w:rFonts w:eastAsiaTheme="minorEastAsia"/>
          <w:color w:val="auto"/>
          <w:sz w:val="28"/>
          <w:szCs w:val="28"/>
          <w:u w:val="single"/>
        </w:rPr>
      </w:pPr>
      <w:r>
        <w:rPr>
          <w:rFonts w:eastAsiaTheme="minorEastAsia"/>
          <w:color w:val="auto"/>
          <w:sz w:val="28"/>
          <w:szCs w:val="28"/>
          <w:u w:val="single"/>
        </w:rPr>
        <w:fldChar w:fldCharType="begin"/>
      </w:r>
      <w:r>
        <w:rPr>
          <w:rFonts w:eastAsiaTheme="minorEastAsia"/>
          <w:color w:val="auto"/>
          <w:sz w:val="28"/>
          <w:szCs w:val="28"/>
          <w:u w:val="single"/>
        </w:rPr>
        <w:instrText xml:space="preserve"> HYPERLINK "https://internet.garant.ru/document/redirect/404766305/0" </w:instrText>
      </w:r>
      <w:r>
        <w:rPr>
          <w:rFonts w:eastAsiaTheme="minorEastAsia"/>
          <w:color w:val="auto"/>
          <w:sz w:val="28"/>
          <w:szCs w:val="28"/>
          <w:u w:val="single"/>
        </w:rPr>
        <w:fldChar w:fldCharType="separate"/>
      </w:r>
      <w:r>
        <w:rPr>
          <w:rStyle w:val="a9"/>
          <w:rFonts w:ascii="Times New Roman CYR" w:eastAsiaTheme="minorEastAsia" w:hAnsi="Times New Roman CYR" w:cs="Times New Roman CYR"/>
          <w:bCs w:val="0"/>
          <w:color w:val="auto"/>
          <w:sz w:val="28"/>
          <w:szCs w:val="28"/>
          <w:u w:val="single"/>
        </w:rPr>
        <w:t>Приказ Министерства здравоохранения РФ от 20 мая 2022 г. N 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</w:t>
      </w:r>
      <w:r>
        <w:rPr>
          <w:rFonts w:eastAsiaTheme="minorEastAsia"/>
          <w:color w:val="auto"/>
          <w:sz w:val="28"/>
          <w:szCs w:val="28"/>
          <w:u w:val="single"/>
        </w:rPr>
        <w:fldChar w:fldCharType="end"/>
      </w:r>
    </w:p>
    <w:p w:rsidR="00BC6871" w:rsidRDefault="00BC6871" w:rsidP="00BC6871">
      <w:pPr>
        <w:pStyle w:val="a3"/>
        <w:rPr>
          <w:shd w:val="clear" w:color="auto" w:fill="F0F0F0"/>
        </w:rPr>
      </w:pPr>
    </w:p>
    <w:p w:rsidR="00BC6871" w:rsidRDefault="00BC6871" w:rsidP="00BC6871">
      <w:r>
        <w:t xml:space="preserve">В соответствии с </w:t>
      </w:r>
      <w:hyperlink r:id="rId4" w:history="1">
        <w:r>
          <w:rPr>
            <w:rStyle w:val="a9"/>
            <w:rFonts w:ascii="Times New Roman CYR" w:hAnsi="Times New Roman CYR" w:cs="Times New Roman CYR"/>
          </w:rPr>
          <w:t>частью 4 статьи 65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6724), </w:t>
      </w:r>
      <w:hyperlink r:id="rId5" w:history="1">
        <w:r>
          <w:rPr>
            <w:rStyle w:val="a9"/>
            <w:rFonts w:ascii="Times New Roman CYR" w:hAnsi="Times New Roman CYR" w:cs="Times New Roman CYR"/>
          </w:rPr>
          <w:t>частью восьмой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 1, ст. 3; </w:t>
      </w:r>
      <w:proofErr w:type="gramStart"/>
      <w:r>
        <w:t xml:space="preserve">2021, N 27, ст. 5139), </w:t>
      </w:r>
      <w:hyperlink r:id="rId6" w:history="1">
        <w:r>
          <w:rPr>
            <w:rStyle w:val="a9"/>
            <w:rFonts w:ascii="Times New Roman CYR" w:hAnsi="Times New Roman CYR" w:cs="Times New Roman CYR"/>
          </w:rPr>
          <w:t>подпунктом 5.2.72 пункта 5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7" w:history="1">
        <w:r>
          <w:rPr>
            <w:rStyle w:val="a9"/>
            <w:rFonts w:ascii="Times New Roman CYR" w:hAnsi="Times New Roman CYR" w:cs="Times New Roman CYR"/>
          </w:rPr>
          <w:t>постановлением</w:t>
        </w:r>
      </w:hyperlink>
      <w:r>
        <w:t xml:space="preserve"> Правительства Российской Федерации от 19 июня 2012 г. N 608 (Собрание законодательства Российской Федерации, 2012, N 26, ст. 3526; 2021, N 43, ст. 7258), приказываю:</w:t>
      </w:r>
      <w:proofErr w:type="gramEnd"/>
    </w:p>
    <w:p w:rsidR="00BC6871" w:rsidRDefault="00BC6871" w:rsidP="00BC6871">
      <w:bookmarkStart w:id="0" w:name="sub_1"/>
      <w:r>
        <w:t>1. Утвердить:</w:t>
      </w:r>
    </w:p>
    <w:bookmarkEnd w:id="0"/>
    <w:p w:rsidR="00BC6871" w:rsidRDefault="00BC6871" w:rsidP="00BC6871">
      <w: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r:id="rId8" w:anchor="sub_1000" w:history="1">
        <w:r>
          <w:rPr>
            <w:rStyle w:val="a9"/>
            <w:rFonts w:ascii="Times New Roman CYR" w:hAnsi="Times New Roman CYR" w:cs="Times New Roman CYR"/>
          </w:rPr>
          <w:t>приложению N 1</w:t>
        </w:r>
      </w:hyperlink>
      <w:r>
        <w:t>;</w:t>
      </w:r>
    </w:p>
    <w:p w:rsidR="00BC6871" w:rsidRDefault="00BC6871" w:rsidP="00BC6871">
      <w:r>
        <w:t xml:space="preserve">виды деятельности, при осуществлении которых проводится психиатрическое освидетельствование, согласно </w:t>
      </w:r>
      <w:hyperlink r:id="rId9" w:anchor="sub_2000" w:history="1">
        <w:r>
          <w:rPr>
            <w:rStyle w:val="a9"/>
            <w:rFonts w:ascii="Times New Roman CYR" w:hAnsi="Times New Roman CYR" w:cs="Times New Roman CYR"/>
          </w:rPr>
          <w:t>приложению N 2</w:t>
        </w:r>
      </w:hyperlink>
      <w:r>
        <w:t>.</w:t>
      </w:r>
    </w:p>
    <w:p w:rsidR="00BC6871" w:rsidRDefault="00BC6871" w:rsidP="00BC6871">
      <w:bookmarkStart w:id="1" w:name="sub_2"/>
      <w:r>
        <w:t>2. Настоящий приказ вступает в силу с 1 сентября 2022 г. и действует до 1 сентября 2028 г.</w:t>
      </w:r>
    </w:p>
    <w:bookmarkEnd w:id="1"/>
    <w:p w:rsidR="00BC6871" w:rsidRDefault="00BC6871" w:rsidP="00BC6871"/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BC6871" w:rsidTr="00BC6871">
        <w:tc>
          <w:tcPr>
            <w:tcW w:w="3302" w:type="pct"/>
            <w:hideMark/>
          </w:tcPr>
          <w:p w:rsidR="00BC6871" w:rsidRDefault="00BC6871">
            <w:pPr>
              <w:pStyle w:val="a6"/>
              <w:spacing w:line="276" w:lineRule="auto"/>
            </w:pPr>
            <w:r>
              <w:t>Министр </w:t>
            </w:r>
          </w:p>
        </w:tc>
        <w:tc>
          <w:tcPr>
            <w:tcW w:w="1651" w:type="pct"/>
            <w:hideMark/>
          </w:tcPr>
          <w:p w:rsidR="00BC6871" w:rsidRDefault="00BC6871">
            <w:pPr>
              <w:pStyle w:val="a4"/>
              <w:spacing w:line="276" w:lineRule="auto"/>
              <w:jc w:val="right"/>
            </w:pPr>
            <w:r>
              <w:t>М.А. Мурашко</w:t>
            </w:r>
          </w:p>
        </w:tc>
      </w:tr>
    </w:tbl>
    <w:p w:rsidR="00BC6871" w:rsidRDefault="00BC6871" w:rsidP="00BC6871">
      <w:pPr>
        <w:pStyle w:val="a6"/>
      </w:pPr>
      <w:r>
        <w:t>Зарегистрировано в Минюсте РФ 30 мая 2022 г.   Регистрационный N 68626</w:t>
      </w:r>
    </w:p>
    <w:p w:rsidR="00BC6871" w:rsidRDefault="00BC6871" w:rsidP="00BC6871">
      <w:pPr>
        <w:ind w:firstLine="698"/>
        <w:jc w:val="center"/>
        <w:rPr>
          <w:rStyle w:val="a8"/>
          <w:bCs/>
        </w:rPr>
      </w:pPr>
      <w:bookmarkStart w:id="2" w:name="sub_1000"/>
      <w:r>
        <w:rPr>
          <w:rStyle w:val="a8"/>
          <w:bCs/>
        </w:rPr>
        <w:t xml:space="preserve">                                                         Приложение N 1</w:t>
      </w:r>
    </w:p>
    <w:p w:rsidR="00BC6871" w:rsidRDefault="00BC6871" w:rsidP="00BC6871">
      <w:r>
        <w:rPr>
          <w:rStyle w:val="a8"/>
          <w:b w:val="0"/>
          <w:bCs/>
        </w:rPr>
        <w:t xml:space="preserve"> к </w:t>
      </w:r>
      <w:hyperlink r:id="rId10" w:anchor="sub_0" w:history="1">
        <w:r>
          <w:rPr>
            <w:rStyle w:val="a9"/>
            <w:rFonts w:ascii="Times New Roman CYR" w:hAnsi="Times New Roman CYR" w:cs="Times New Roman CYR"/>
            <w:b/>
          </w:rPr>
          <w:t>приказу</w:t>
        </w:r>
      </w:hyperlink>
      <w:r>
        <w:rPr>
          <w:rStyle w:val="a8"/>
          <w:b w:val="0"/>
          <w:bCs/>
        </w:rPr>
        <w:t xml:space="preserve"> Министерства здравоохранения Российской Федерации от 20 мая 2022 г. N 342н</w:t>
      </w:r>
      <w:bookmarkEnd w:id="2"/>
    </w:p>
    <w:p w:rsidR="00BC6871" w:rsidRDefault="00BC6871" w:rsidP="00BC6871">
      <w:pPr>
        <w:pStyle w:val="1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</w:t>
      </w:r>
    </w:p>
    <w:p w:rsidR="00BC6871" w:rsidRDefault="00BC6871" w:rsidP="00BC6871">
      <w:bookmarkStart w:id="3" w:name="sub_1001"/>
      <w:r>
        <w:t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</w:t>
      </w:r>
      <w:r>
        <w:rPr>
          <w:vertAlign w:val="superscript"/>
        </w:rPr>
        <w:t> </w:t>
      </w:r>
      <w:hyperlink r:id="rId11" w:anchor="sub_1111" w:history="1">
        <w:r>
          <w:rPr>
            <w:rStyle w:val="a9"/>
            <w:rFonts w:ascii="Times New Roman CYR" w:hAnsi="Times New Roman CYR" w:cs="Times New Roman CYR"/>
            <w:vertAlign w:val="superscript"/>
          </w:rPr>
          <w:t>1</w:t>
        </w:r>
      </w:hyperlink>
      <w:r>
        <w:t xml:space="preserve">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r:id="rId12" w:anchor="sub_2000" w:history="1">
        <w:r>
          <w:rPr>
            <w:rStyle w:val="a9"/>
            <w:rFonts w:ascii="Times New Roman CYR" w:hAnsi="Times New Roman CYR" w:cs="Times New Roman CYR"/>
          </w:rPr>
          <w:t>приложением N 2</w:t>
        </w:r>
      </w:hyperlink>
      <w:r>
        <w:t xml:space="preserve"> к настоящему приказу (далее - виды деятельности).</w:t>
      </w:r>
    </w:p>
    <w:p w:rsidR="00BC6871" w:rsidRDefault="00BC6871" w:rsidP="00BC6871">
      <w:bookmarkStart w:id="4" w:name="sub_1002"/>
      <w:bookmarkEnd w:id="3"/>
      <w: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BC6871" w:rsidRDefault="00BC6871" w:rsidP="00BC6871">
      <w:bookmarkStart w:id="5" w:name="sub_1003"/>
      <w:bookmarkEnd w:id="4"/>
      <w:r>
        <w:t xml:space="preserve">3. </w:t>
      </w:r>
      <w:proofErr w:type="gramStart"/>
      <w:r>
        <w:t xml:space="preserve">Освидетельствование работника проводится врачебной комиссией, создаваемой в соответствии со </w:t>
      </w:r>
      <w:hyperlink r:id="rId13" w:history="1">
        <w:r>
          <w:rPr>
            <w:rStyle w:val="a9"/>
            <w:rFonts w:ascii="Times New Roman CYR" w:hAnsi="Times New Roman CYR" w:cs="Times New Roman CYR"/>
          </w:rPr>
          <w:t>статьей 6</w:t>
        </w:r>
      </w:hyperlink>
      <w:r>
        <w:t xml:space="preserve"> Закона Российской Федерации от 2 июля 1992 г. N 3185-1 "О психиатрической помощи и гарантиях прав граждан при ее оказании" (далее - Закон)</w:t>
      </w:r>
      <w:r>
        <w:rPr>
          <w:vertAlign w:val="superscript"/>
        </w:rPr>
        <w:t> </w:t>
      </w:r>
      <w:hyperlink r:id="rId14" w:anchor="sub_1112" w:history="1">
        <w:r>
          <w:rPr>
            <w:rStyle w:val="a9"/>
            <w:rFonts w:ascii="Times New Roman CYR" w:hAnsi="Times New Roman CYR" w:cs="Times New Roman CYR"/>
            <w:vertAlign w:val="superscript"/>
          </w:rPr>
          <w:t>2</w:t>
        </w:r>
      </w:hyperlink>
      <w:r>
        <w:t xml:space="preserve"> для проведения психиатрического освидетельствования в медицинской организации, имеющей </w:t>
      </w:r>
      <w:r>
        <w:lastRenderedPageBreak/>
        <w:t>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  <w:proofErr w:type="gramEnd"/>
    </w:p>
    <w:p w:rsidR="00BC6871" w:rsidRDefault="00BC6871" w:rsidP="00BC6871">
      <w:bookmarkStart w:id="6" w:name="sub_1004"/>
      <w:bookmarkEnd w:id="5"/>
      <w:r>
        <w:t xml:space="preserve">4. </w:t>
      </w:r>
      <w:r>
        <w:rPr>
          <w:highlight w:val="yellow"/>
        </w:rPr>
        <w:t xml:space="preserve">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</w:t>
      </w:r>
      <w:r>
        <w:rPr>
          <w:b/>
          <w:highlight w:val="yellow"/>
          <w:u w:val="single"/>
        </w:rPr>
        <w:t>предварительных</w:t>
      </w:r>
      <w:r>
        <w:rPr>
          <w:highlight w:val="yellow"/>
        </w:rPr>
        <w:t xml:space="preserve"> и </w:t>
      </w:r>
      <w:r>
        <w:rPr>
          <w:b/>
          <w:highlight w:val="yellow"/>
          <w:u w:val="single"/>
        </w:rPr>
        <w:t>периодических медицинских осмотров</w:t>
      </w:r>
      <w:r>
        <w:rPr>
          <w:highlight w:val="yellow"/>
        </w:rPr>
        <w:t xml:space="preserve"> работников, предусмотренных </w:t>
      </w:r>
      <w:hyperlink r:id="rId15" w:history="1">
        <w:r>
          <w:rPr>
            <w:rStyle w:val="a9"/>
            <w:rFonts w:ascii="Times New Roman CYR" w:hAnsi="Times New Roman CYR" w:cs="Times New Roman CYR"/>
          </w:rPr>
          <w:t>статьей 220</w:t>
        </w:r>
      </w:hyperlink>
      <w:r>
        <w:rPr>
          <w:highlight w:val="yellow"/>
        </w:rPr>
        <w:t xml:space="preserve"> Трудового кодекса Российской Федерации (при их наличии).</w:t>
      </w:r>
    </w:p>
    <w:bookmarkEnd w:id="6"/>
    <w:p w:rsidR="00BC6871" w:rsidRDefault="00BC6871" w:rsidP="00BC6871">
      <w:r>
        <w:t xml:space="preserve">В соответствии с </w:t>
      </w:r>
      <w:hyperlink r:id="rId16" w:history="1">
        <w:r>
          <w:rPr>
            <w:rStyle w:val="a9"/>
            <w:rFonts w:ascii="Times New Roman CYR" w:hAnsi="Times New Roman CYR" w:cs="Times New Roman CYR"/>
          </w:rPr>
          <w:t>частью 1 статьи 6</w:t>
        </w:r>
      </w:hyperlink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</w:t>
      </w:r>
      <w:r>
        <w:rPr>
          <w:vertAlign w:val="superscript"/>
        </w:rPr>
        <w:t> </w:t>
      </w:r>
      <w:hyperlink r:id="rId17" w:anchor="sub_1113" w:history="1">
        <w:r>
          <w:rPr>
            <w:rStyle w:val="a9"/>
            <w:rFonts w:ascii="Times New Roman CYR" w:hAnsi="Times New Roman CYR" w:cs="Times New Roman CYR"/>
            <w:vertAlign w:val="superscript"/>
          </w:rPr>
          <w:t>3</w:t>
        </w:r>
      </w:hyperlink>
      <w:r>
        <w:t>.</w:t>
      </w:r>
    </w:p>
    <w:p w:rsidR="00BC6871" w:rsidRDefault="00BC6871" w:rsidP="00BC6871">
      <w:bookmarkStart w:id="7" w:name="sub_1005"/>
      <w:r>
        <w:t xml:space="preserve">5. </w:t>
      </w:r>
      <w:r>
        <w:rPr>
          <w:highlight w:val="yellow"/>
        </w:rPr>
        <w:t>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</w:t>
      </w:r>
      <w:r>
        <w:t>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BC6871" w:rsidRDefault="00BC6871" w:rsidP="00BC6871">
      <w:bookmarkStart w:id="8" w:name="sub_1006"/>
      <w:bookmarkEnd w:id="7"/>
      <w:r>
        <w:t>6. В направлении указываются: дата формирования направления;</w:t>
      </w:r>
    </w:p>
    <w:bookmarkEnd w:id="8"/>
    <w:p w:rsidR="00BC6871" w:rsidRDefault="00BC6871" w:rsidP="00BC6871">
      <w:r>
        <w:t>наименование работодателя, адрес электронной почты, контактный номер телефона;</w:t>
      </w:r>
    </w:p>
    <w:p w:rsidR="00BC6871" w:rsidRDefault="00BC6871" w:rsidP="00BC6871">
      <w:r>
        <w:t xml:space="preserve">вид экономической деятельности работодателя по </w:t>
      </w:r>
      <w:hyperlink r:id="rId18" w:history="1">
        <w:r>
          <w:rPr>
            <w:rStyle w:val="a9"/>
            <w:rFonts w:ascii="Times New Roman CYR" w:hAnsi="Times New Roman CYR" w:cs="Times New Roman CYR"/>
          </w:rPr>
          <w:t>Общероссийскому классификатору</w:t>
        </w:r>
      </w:hyperlink>
      <w:r>
        <w:t xml:space="preserve"> видов экономической деятельности (ОКВЭД);</w:t>
      </w:r>
    </w:p>
    <w:p w:rsidR="00BC6871" w:rsidRDefault="00BC6871" w:rsidP="00BC6871">
      <w: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BC6871" w:rsidRDefault="00BC6871" w:rsidP="00BC6871">
      <w:r>
        <w:t>фамилия, имя, отчество (при наличии), дата рождения, пол работника;</w:t>
      </w:r>
    </w:p>
    <w:p w:rsidR="00BC6871" w:rsidRDefault="00BC6871" w:rsidP="00BC6871">
      <w: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BC6871" w:rsidRDefault="00BC6871" w:rsidP="00BC6871">
      <w:r>
        <w:t>наименование должности (профессии) работника, направляемого на освидетельствование;</w:t>
      </w:r>
    </w:p>
    <w:p w:rsidR="00BC6871" w:rsidRDefault="00BC6871" w:rsidP="00BC6871">
      <w:bookmarkStart w:id="9" w:name="sub_10068"/>
      <w:r>
        <w:t xml:space="preserve">вид (виды) деятельности, осуществляемый работником в соответствии с </w:t>
      </w:r>
      <w:hyperlink r:id="rId19" w:anchor="sub_2000" w:history="1">
        <w:r>
          <w:rPr>
            <w:rStyle w:val="a9"/>
            <w:rFonts w:ascii="Times New Roman CYR" w:hAnsi="Times New Roman CYR" w:cs="Times New Roman CYR"/>
          </w:rPr>
          <w:t>приложением N 2</w:t>
        </w:r>
      </w:hyperlink>
      <w:r>
        <w:t xml:space="preserve"> к настоящему приказу;</w:t>
      </w:r>
    </w:p>
    <w:bookmarkEnd w:id="9"/>
    <w:p w:rsidR="00BC6871" w:rsidRDefault="00BC6871" w:rsidP="00BC6871"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20" w:history="1">
        <w:r>
          <w:rPr>
            <w:rStyle w:val="a9"/>
            <w:rFonts w:ascii="Times New Roman CYR" w:hAnsi="Times New Roman CYR" w:cs="Times New Roman CYR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BC6871" w:rsidRDefault="00BC6871" w:rsidP="00BC6871">
      <w:r>
        <w:t>дата выдачи направления работнику.</w:t>
      </w:r>
    </w:p>
    <w:p w:rsidR="00BC6871" w:rsidRDefault="00BC6871" w:rsidP="00BC6871"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BC6871" w:rsidRDefault="00BC6871" w:rsidP="00BC6871">
      <w:r>
        <w:t>Направление выдается работнику под подпись.</w:t>
      </w:r>
    </w:p>
    <w:p w:rsidR="00BC6871" w:rsidRDefault="00BC6871" w:rsidP="00BC6871">
      <w:r>
        <w:lastRenderedPageBreak/>
        <w:t xml:space="preserve">Направление может быть сформировано в форме электронного документа с использованием простых </w:t>
      </w:r>
      <w:hyperlink r:id="rId21" w:history="1">
        <w:r>
          <w:rPr>
            <w:rStyle w:val="a9"/>
            <w:rFonts w:ascii="Times New Roman CYR" w:hAnsi="Times New Roman CYR" w:cs="Times New Roman CYR"/>
          </w:rPr>
          <w:t>электронных подписей</w:t>
        </w:r>
      </w:hyperlink>
      <w:r>
        <w:t xml:space="preserve"> работодателя (его уполномоченного представителя) и работника (при наличии технической возможности).</w:t>
      </w:r>
    </w:p>
    <w:p w:rsidR="00BC6871" w:rsidRDefault="00BC6871" w:rsidP="00BC6871">
      <w: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BC6871" w:rsidRDefault="00BC6871" w:rsidP="00BC6871">
      <w:bookmarkStart w:id="10" w:name="sub_1007"/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bookmarkEnd w:id="10"/>
    <w:p w:rsidR="00BC6871" w:rsidRDefault="00BC6871" w:rsidP="00BC6871">
      <w:r>
        <w:t>направление;</w:t>
      </w:r>
    </w:p>
    <w:p w:rsidR="00BC6871" w:rsidRDefault="00BC6871" w:rsidP="00BC6871">
      <w: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BC6871" w:rsidRDefault="00BC6871" w:rsidP="00BC6871"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22" w:history="1">
        <w:r>
          <w:rPr>
            <w:rStyle w:val="a9"/>
            <w:rFonts w:ascii="Times New Roman CYR" w:hAnsi="Times New Roman CYR" w:cs="Times New Roman CYR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BC6871" w:rsidRDefault="00BC6871" w:rsidP="00BC6871">
      <w:r>
        <w:t>паспорт (или иной документ, удостоверяющий личность).</w:t>
      </w:r>
    </w:p>
    <w:p w:rsidR="00BC6871" w:rsidRDefault="00BC6871" w:rsidP="00BC6871">
      <w:bookmarkStart w:id="11" w:name="sub_1008"/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bookmarkEnd w:id="11"/>
    <w:p w:rsidR="00BC6871" w:rsidRDefault="00BC6871" w:rsidP="00BC6871">
      <w:r>
        <w:t xml:space="preserve"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</w:t>
      </w:r>
      <w:proofErr w:type="gramStart"/>
      <w:r>
        <w:t>числе</w:t>
      </w:r>
      <w:proofErr w:type="gramEnd"/>
      <w:r>
        <w:t xml:space="preserve"> в которой работник получает первичную медико-санитарную помощь.</w:t>
      </w:r>
    </w:p>
    <w:p w:rsidR="00BC6871" w:rsidRDefault="00BC6871" w:rsidP="00BC6871">
      <w:bookmarkStart w:id="12" w:name="sub_1009"/>
      <w:r>
        <w:t>9. Освидетельствование включает:</w:t>
      </w:r>
    </w:p>
    <w:bookmarkEnd w:id="12"/>
    <w:p w:rsidR="00BC6871" w:rsidRDefault="00BC6871" w:rsidP="00BC6871">
      <w:r>
        <w:t>прием (осмотр, консультация) врача-психиатра;</w:t>
      </w:r>
    </w:p>
    <w:p w:rsidR="00BC6871" w:rsidRDefault="00BC6871" w:rsidP="00BC6871">
      <w:r>
        <w:t>сбор жалоб и анамнеза (объективный и субъективный) в психиатрии;</w:t>
      </w:r>
    </w:p>
    <w:p w:rsidR="00BC6871" w:rsidRDefault="00BC6871" w:rsidP="00BC6871">
      <w:r>
        <w:t>психопатологическое обследование.</w:t>
      </w:r>
    </w:p>
    <w:p w:rsidR="00BC6871" w:rsidRDefault="00BC6871" w:rsidP="00BC6871">
      <w:proofErr w:type="gramStart"/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  <w:proofErr w:type="gramEnd"/>
    </w:p>
    <w:p w:rsidR="00BC6871" w:rsidRDefault="00BC6871" w:rsidP="00BC6871">
      <w:bookmarkStart w:id="13" w:name="sub_1010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BC6871" w:rsidRDefault="00BC6871" w:rsidP="00BC6871">
      <w:bookmarkStart w:id="14" w:name="sub_1011"/>
      <w:bookmarkEnd w:id="13"/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BC6871" w:rsidRDefault="00BC6871" w:rsidP="00BC6871">
      <w:bookmarkStart w:id="15" w:name="sub_1012"/>
      <w:bookmarkEnd w:id="14"/>
      <w:r>
        <w:lastRenderedPageBreak/>
        <w:t xml:space="preserve">12. </w:t>
      </w:r>
      <w:proofErr w:type="gramStart"/>
      <w:r>
        <w:t>В Заключении указываются: дата выдачи Заключения;</w:t>
      </w:r>
      <w:proofErr w:type="gramEnd"/>
    </w:p>
    <w:bookmarkEnd w:id="15"/>
    <w:p w:rsidR="00BC6871" w:rsidRDefault="00BC6871" w:rsidP="00BC6871">
      <w:r>
        <w:t>фамилия, имя, отчество (при наличии), дата рождения, пол работника;</w:t>
      </w:r>
    </w:p>
    <w:p w:rsidR="00BC6871" w:rsidRDefault="00BC6871" w:rsidP="00BC6871">
      <w:r>
        <w:t>наименование работодателя, адрес электронной почты, контактный номер телефона;</w:t>
      </w:r>
    </w:p>
    <w:p w:rsidR="00BC6871" w:rsidRDefault="00BC6871" w:rsidP="00BC6871">
      <w:r>
        <w:t xml:space="preserve">вид экономической деятельности работодателя по </w:t>
      </w:r>
      <w:hyperlink r:id="rId23" w:history="1">
        <w:r>
          <w:rPr>
            <w:rStyle w:val="a9"/>
            <w:rFonts w:ascii="Times New Roman CYR" w:hAnsi="Times New Roman CYR" w:cs="Times New Roman CYR"/>
          </w:rPr>
          <w:t>Общероссийскому классификатору</w:t>
        </w:r>
      </w:hyperlink>
      <w:r>
        <w:t xml:space="preserve"> видов экономической деятельности (ОКВЭД);</w:t>
      </w:r>
    </w:p>
    <w:p w:rsidR="00BC6871" w:rsidRDefault="00BC6871" w:rsidP="00BC6871">
      <w: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BC6871" w:rsidRDefault="00BC6871" w:rsidP="00BC6871">
      <w:r>
        <w:t xml:space="preserve">вид (виды) деятельности, осуществляемый работником в соответствии с </w:t>
      </w:r>
      <w:hyperlink r:id="rId24" w:anchor="sub_2000" w:history="1">
        <w:r>
          <w:rPr>
            <w:rStyle w:val="a9"/>
            <w:rFonts w:ascii="Times New Roman CYR" w:hAnsi="Times New Roman CYR" w:cs="Times New Roman CYR"/>
          </w:rPr>
          <w:t>приложением N 2</w:t>
        </w:r>
      </w:hyperlink>
      <w:r>
        <w:t xml:space="preserve"> к настоящему приказу;</w:t>
      </w:r>
    </w:p>
    <w:p w:rsidR="00BC6871" w:rsidRDefault="00BC6871" w:rsidP="00BC6871">
      <w: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BC6871" w:rsidRDefault="00BC6871" w:rsidP="00BC6871"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BC6871" w:rsidRDefault="00BC6871" w:rsidP="00BC6871">
      <w:bookmarkStart w:id="16" w:name="sub_1013"/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r:id="rId25" w:anchor="sub_1010" w:history="1">
        <w:r>
          <w:rPr>
            <w:rStyle w:val="a9"/>
            <w:rFonts w:ascii="Times New Roman CYR" w:hAnsi="Times New Roman CYR" w:cs="Times New Roman CYR"/>
          </w:rPr>
          <w:t>пункте 10</w:t>
        </w:r>
      </w:hyperlink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bookmarkEnd w:id="16"/>
    <w:p w:rsidR="00BC6871" w:rsidRDefault="00BC6871" w:rsidP="00BC6871">
      <w:proofErr w:type="gramStart"/>
      <w:r>
        <w:t xml:space="preserve"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</w:t>
      </w:r>
      <w:hyperlink r:id="rId26" w:history="1">
        <w:r>
          <w:rPr>
            <w:rStyle w:val="a9"/>
            <w:rFonts w:ascii="Times New Roman CYR" w:hAnsi="Times New Roman CYR" w:cs="Times New Roman CYR"/>
          </w:rPr>
          <w:t>электронных подписей</w:t>
        </w:r>
      </w:hyperlink>
      <w:r>
        <w:t xml:space="preserve">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</w:t>
      </w:r>
      <w:hyperlink r:id="rId27" w:history="1">
        <w:r>
          <w:rPr>
            <w:rStyle w:val="a9"/>
            <w:rFonts w:ascii="Times New Roman CYR" w:hAnsi="Times New Roman CYR" w:cs="Times New Roman CYR"/>
          </w:rPr>
          <w:t>законодательства</w:t>
        </w:r>
      </w:hyperlink>
      <w:r>
        <w:t xml:space="preserve"> Российской Федерации о защите персональных данных и врачебной тайны.</w:t>
      </w:r>
      <w:proofErr w:type="gramEnd"/>
    </w:p>
    <w:p w:rsidR="00BC6871" w:rsidRDefault="00BC6871" w:rsidP="00BC6871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C6871" w:rsidRDefault="00BC6871" w:rsidP="00BC6871">
      <w:pPr>
        <w:pStyle w:val="a7"/>
      </w:pPr>
      <w:bookmarkStart w:id="17" w:name="sub_1111"/>
      <w:r>
        <w:rPr>
          <w:vertAlign w:val="superscript"/>
        </w:rPr>
        <w:t>1</w:t>
      </w:r>
      <w:r>
        <w:t xml:space="preserve"> </w:t>
      </w:r>
      <w:hyperlink r:id="rId28" w:history="1">
        <w:r>
          <w:rPr>
            <w:rStyle w:val="a9"/>
            <w:rFonts w:ascii="Times New Roman CYR" w:hAnsi="Times New Roman CYR" w:cs="Times New Roman CYR"/>
          </w:rPr>
          <w:t>Часть восьмая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2021, N 27, ст. 5139).</w:t>
      </w:r>
    </w:p>
    <w:p w:rsidR="00BC6871" w:rsidRDefault="00BC6871" w:rsidP="00BC6871">
      <w:pPr>
        <w:pStyle w:val="a7"/>
      </w:pPr>
      <w:bookmarkStart w:id="18" w:name="sub_1112"/>
      <w:bookmarkEnd w:id="17"/>
      <w:r>
        <w:rPr>
          <w:vertAlign w:val="superscript"/>
        </w:rPr>
        <w:t>2</w:t>
      </w:r>
      <w:r>
        <w:t xml:space="preserve"> Ведомости Съезда народных депутатов Российской Федерации и Верховного Совета Российской Федерации, 1992, N 33, ст. 1913.</w:t>
      </w:r>
    </w:p>
    <w:p w:rsidR="00BC6871" w:rsidRDefault="00BC6871" w:rsidP="00BC6871">
      <w:pPr>
        <w:pStyle w:val="a7"/>
      </w:pPr>
      <w:bookmarkStart w:id="19" w:name="sub_1113"/>
      <w:bookmarkEnd w:id="18"/>
      <w:r>
        <w:rPr>
          <w:vertAlign w:val="superscript"/>
        </w:rPr>
        <w:t>3</w:t>
      </w:r>
      <w:r>
        <w:t xml:space="preserve"> Ведомости Съезда народных депутатов Российской Федерации и Верховного Совета Российской Федерации, 1992, N 33, ст. 1913; Собрание законодательства Российской Федерации, 2013, N 48, ст. 6165.</w:t>
      </w:r>
    </w:p>
    <w:bookmarkEnd w:id="19"/>
    <w:p w:rsidR="00BC6871" w:rsidRDefault="00BC6871" w:rsidP="00BC6871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C6871" w:rsidRDefault="00BC6871" w:rsidP="00BC6871">
      <w:pPr>
        <w:ind w:firstLine="698"/>
        <w:jc w:val="right"/>
        <w:rPr>
          <w:rStyle w:val="a8"/>
          <w:bCs/>
          <w:sz w:val="24"/>
          <w:szCs w:val="24"/>
        </w:rPr>
      </w:pPr>
      <w:bookmarkStart w:id="20" w:name="sub_2000"/>
      <w:r>
        <w:rPr>
          <w:rStyle w:val="a8"/>
          <w:bCs/>
        </w:rPr>
        <w:t>Приложение N 2</w:t>
      </w:r>
    </w:p>
    <w:p w:rsidR="00BC6871" w:rsidRDefault="00BC6871" w:rsidP="00BC6871">
      <w:r>
        <w:rPr>
          <w:rStyle w:val="a8"/>
          <w:b w:val="0"/>
          <w:bCs/>
        </w:rPr>
        <w:t xml:space="preserve">к </w:t>
      </w:r>
      <w:hyperlink r:id="rId29" w:anchor="sub_0" w:history="1">
        <w:r>
          <w:rPr>
            <w:rStyle w:val="a9"/>
            <w:rFonts w:ascii="Times New Roman CYR" w:hAnsi="Times New Roman CYR" w:cs="Times New Roman CYR"/>
            <w:b/>
          </w:rPr>
          <w:t>приказу</w:t>
        </w:r>
      </w:hyperlink>
      <w:r>
        <w:rPr>
          <w:rStyle w:val="a8"/>
          <w:b w:val="0"/>
          <w:bCs/>
        </w:rPr>
        <w:t xml:space="preserve"> Министерства здравоохранения </w:t>
      </w:r>
      <w:proofErr w:type="gramStart"/>
      <w:r>
        <w:rPr>
          <w:rStyle w:val="a8"/>
          <w:b w:val="0"/>
          <w:bCs/>
        </w:rPr>
        <w:t>Российской</w:t>
      </w:r>
      <w:proofErr w:type="gramEnd"/>
      <w:r>
        <w:rPr>
          <w:rStyle w:val="a8"/>
          <w:b w:val="0"/>
          <w:bCs/>
        </w:rPr>
        <w:t xml:space="preserve"> </w:t>
      </w:r>
      <w:proofErr w:type="spellStart"/>
      <w:r>
        <w:rPr>
          <w:rStyle w:val="a8"/>
          <w:b w:val="0"/>
          <w:bCs/>
        </w:rPr>
        <w:t>Федерацииот</w:t>
      </w:r>
      <w:proofErr w:type="spellEnd"/>
      <w:r>
        <w:rPr>
          <w:rStyle w:val="a8"/>
          <w:b w:val="0"/>
          <w:bCs/>
        </w:rPr>
        <w:t xml:space="preserve"> 20 мая 2022 г. N 342н</w:t>
      </w:r>
      <w:bookmarkEnd w:id="20"/>
    </w:p>
    <w:p w:rsidR="00BC6871" w:rsidRDefault="00BC6871" w:rsidP="00BC6871">
      <w:pPr>
        <w:pStyle w:val="1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Виды деятельности, при осуществлении которых проводится психиатрическое освидетельствование</w:t>
      </w:r>
    </w:p>
    <w:p w:rsidR="00BC6871" w:rsidRDefault="00BC6871" w:rsidP="00BC6871">
      <w:bookmarkStart w:id="21" w:name="sub_2001"/>
      <w:r>
        <w:t xml:space="preserve">1. </w:t>
      </w:r>
      <w:r>
        <w:rPr>
          <w:highlight w:val="yellow"/>
        </w:rPr>
        <w:t xml:space="preserve">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30" w:history="1">
        <w:r>
          <w:rPr>
            <w:rStyle w:val="a9"/>
            <w:rFonts w:ascii="Times New Roman CYR" w:hAnsi="Times New Roman CYR" w:cs="Times New Roman CYR"/>
          </w:rPr>
          <w:t>перечню</w:t>
        </w:r>
      </w:hyperlink>
      <w:r>
        <w:rPr>
          <w:highlight w:val="yellow"/>
        </w:rPr>
        <w:t xml:space="preserve"> работ, </w:t>
      </w:r>
      <w:r>
        <w:rPr>
          <w:highlight w:val="yellow"/>
        </w:rPr>
        <w:lastRenderedPageBreak/>
        <w:t>профессий, должностей, непосредственно связанных с управлением транспортными средствами или управлением движением транспортных средств</w:t>
      </w:r>
      <w:r>
        <w:rPr>
          <w:highlight w:val="yellow"/>
          <w:vertAlign w:val="superscript"/>
        </w:rPr>
        <w:t> </w:t>
      </w:r>
      <w:hyperlink r:id="rId31" w:anchor="sub_2221" w:history="1">
        <w:r>
          <w:rPr>
            <w:rStyle w:val="a9"/>
            <w:rFonts w:ascii="Times New Roman CYR" w:hAnsi="Times New Roman CYR" w:cs="Times New Roman CYR"/>
            <w:vertAlign w:val="superscript"/>
          </w:rPr>
          <w:t>1</w:t>
        </w:r>
      </w:hyperlink>
      <w:r>
        <w:t>.</w:t>
      </w:r>
    </w:p>
    <w:p w:rsidR="00BC6871" w:rsidRDefault="00BC6871" w:rsidP="00BC6871">
      <w:bookmarkStart w:id="22" w:name="sub_2002"/>
      <w:bookmarkEnd w:id="21"/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BC6871" w:rsidRDefault="00BC6871" w:rsidP="00BC6871">
      <w:bookmarkStart w:id="23" w:name="sub_2003"/>
      <w:bookmarkEnd w:id="22"/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</w:t>
      </w:r>
      <w:r>
        <w:rPr>
          <w:vertAlign w:val="superscript"/>
        </w:rPr>
        <w:t> </w:t>
      </w:r>
      <w:hyperlink r:id="rId32" w:anchor="sub_2222" w:history="1">
        <w:r>
          <w:rPr>
            <w:rStyle w:val="a9"/>
            <w:rFonts w:ascii="Times New Roman CYR" w:hAnsi="Times New Roman CYR" w:cs="Times New Roman CYR"/>
            <w:vertAlign w:val="superscript"/>
          </w:rPr>
          <w:t>2</w:t>
        </w:r>
      </w:hyperlink>
      <w:r>
        <w:t>.</w:t>
      </w:r>
    </w:p>
    <w:p w:rsidR="00BC6871" w:rsidRDefault="00BC6871" w:rsidP="00BC6871">
      <w:bookmarkStart w:id="24" w:name="sub_2004"/>
      <w:bookmarkEnd w:id="23"/>
      <w:r>
        <w:t>4. Деятельность, связанная с оборотом оружия.</w:t>
      </w:r>
    </w:p>
    <w:p w:rsidR="00BC6871" w:rsidRDefault="00BC6871" w:rsidP="00BC6871">
      <w:bookmarkStart w:id="25" w:name="sub_2005"/>
      <w:bookmarkEnd w:id="24"/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BC6871" w:rsidRDefault="00BC6871" w:rsidP="00BC6871">
      <w:bookmarkStart w:id="26" w:name="sub_2006"/>
      <w:bookmarkEnd w:id="25"/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</w:t>
      </w:r>
      <w:r>
        <w:rPr>
          <w:vertAlign w:val="superscript"/>
        </w:rPr>
        <w:t> </w:t>
      </w:r>
      <w:hyperlink r:id="rId33" w:anchor="sub_2223" w:history="1">
        <w:r>
          <w:rPr>
            <w:rStyle w:val="a9"/>
            <w:rFonts w:ascii="Times New Roman CYR" w:hAnsi="Times New Roman CYR" w:cs="Times New Roman CYR"/>
            <w:vertAlign w:val="superscript"/>
          </w:rPr>
          <w:t>3</w:t>
        </w:r>
      </w:hyperlink>
      <w:r>
        <w:t>.</w:t>
      </w:r>
    </w:p>
    <w:p w:rsidR="00BC6871" w:rsidRDefault="00BC6871" w:rsidP="00BC6871">
      <w:bookmarkStart w:id="27" w:name="sub_2007"/>
      <w:bookmarkEnd w:id="26"/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BC6871" w:rsidRDefault="00BC6871" w:rsidP="00BC6871">
      <w:bookmarkStart w:id="28" w:name="sub_2008"/>
      <w:bookmarkEnd w:id="27"/>
      <w:r>
        <w:t>8. Педагогическая деятельность в организациях, осуществляющих образовательную деятельность.</w:t>
      </w:r>
    </w:p>
    <w:p w:rsidR="00BC6871" w:rsidRDefault="00BC6871" w:rsidP="00BC6871">
      <w:bookmarkStart w:id="29" w:name="sub_2009"/>
      <w:bookmarkEnd w:id="28"/>
      <w:r>
        <w:t>9. Деятельность по присмотру и уходу за детьми.</w:t>
      </w:r>
    </w:p>
    <w:p w:rsidR="00BC6871" w:rsidRDefault="00BC6871" w:rsidP="00BC6871">
      <w:bookmarkStart w:id="30" w:name="sub_2010"/>
      <w:bookmarkEnd w:id="29"/>
      <w:r>
        <w:t>10. Деятельность, связанная с работами с использованием сведений, составляющими государственную тайну.</w:t>
      </w:r>
    </w:p>
    <w:p w:rsidR="00BC6871" w:rsidRDefault="00BC6871" w:rsidP="00BC6871">
      <w:bookmarkStart w:id="31" w:name="sub_2011"/>
      <w:bookmarkEnd w:id="30"/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</w:t>
      </w:r>
      <w:r>
        <w:rPr>
          <w:vertAlign w:val="superscript"/>
        </w:rPr>
        <w:t> </w:t>
      </w:r>
      <w:hyperlink r:id="rId34" w:anchor="sub_2224" w:history="1">
        <w:r>
          <w:rPr>
            <w:rStyle w:val="a9"/>
            <w:rFonts w:ascii="Times New Roman CYR" w:hAnsi="Times New Roman CYR" w:cs="Times New Roman CYR"/>
            <w:vertAlign w:val="superscript"/>
          </w:rPr>
          <w:t>4</w:t>
        </w:r>
      </w:hyperlink>
      <w:r>
        <w:t>.</w:t>
      </w:r>
    </w:p>
    <w:p w:rsidR="00BC6871" w:rsidRDefault="00BC6871" w:rsidP="00BC6871">
      <w:bookmarkStart w:id="32" w:name="sub_2012"/>
      <w:bookmarkEnd w:id="31"/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</w:t>
      </w:r>
      <w:r>
        <w:rPr>
          <w:vertAlign w:val="superscript"/>
        </w:rPr>
        <w:t> </w:t>
      </w:r>
      <w:hyperlink r:id="rId35" w:anchor="sub_2225" w:history="1">
        <w:r>
          <w:rPr>
            <w:rStyle w:val="a9"/>
            <w:rFonts w:ascii="Times New Roman CYR" w:hAnsi="Times New Roman CYR" w:cs="Times New Roman CYR"/>
            <w:vertAlign w:val="superscript"/>
          </w:rPr>
          <w:t>5</w:t>
        </w:r>
      </w:hyperlink>
      <w:r>
        <w:t>.</w:t>
      </w:r>
    </w:p>
    <w:p w:rsidR="00BC6871" w:rsidRDefault="00BC6871" w:rsidP="00BC6871">
      <w:bookmarkStart w:id="33" w:name="sub_2013"/>
      <w:bookmarkEnd w:id="32"/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</w:t>
      </w:r>
      <w:r>
        <w:rPr>
          <w:vertAlign w:val="superscript"/>
        </w:rPr>
        <w:t> </w:t>
      </w:r>
      <w:hyperlink r:id="rId36" w:anchor="sub_2226" w:history="1">
        <w:r>
          <w:rPr>
            <w:rStyle w:val="a9"/>
            <w:rFonts w:ascii="Times New Roman CYR" w:hAnsi="Times New Roman CYR" w:cs="Times New Roman CYR"/>
            <w:vertAlign w:val="superscript"/>
          </w:rPr>
          <w:t>6</w:t>
        </w:r>
      </w:hyperlink>
      <w:r>
        <w:t>:</w:t>
      </w:r>
    </w:p>
    <w:bookmarkEnd w:id="33"/>
    <w:p w:rsidR="00BC6871" w:rsidRDefault="00BC6871" w:rsidP="00BC6871">
      <w:r>
        <w:t>пара, газа (в газообразном, сжиженном состоянии);</w:t>
      </w:r>
    </w:p>
    <w:p w:rsidR="00BC6871" w:rsidRDefault="00BC6871" w:rsidP="00BC6871">
      <w:r>
        <w:t>воды при температуре более 115</w:t>
      </w:r>
      <w:proofErr w:type="gramStart"/>
      <w:r>
        <w:t xml:space="preserve"> °С</w:t>
      </w:r>
      <w:proofErr w:type="gramEnd"/>
      <w:r>
        <w:t>;</w:t>
      </w:r>
    </w:p>
    <w:p w:rsidR="00BC6871" w:rsidRDefault="00BC6871" w:rsidP="00BC6871">
      <w:r>
        <w:t>иных жидкостей при температуре, превышающей температуру их кипения при избыточном давлении 0,07 МПа.</w:t>
      </w:r>
    </w:p>
    <w:p w:rsidR="00BC6871" w:rsidRDefault="00BC6871" w:rsidP="00BC6871">
      <w:bookmarkStart w:id="34" w:name="sub_2014"/>
      <w: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BC6871" w:rsidRDefault="00BC6871" w:rsidP="00BC6871">
      <w:bookmarkStart w:id="35" w:name="sub_2015"/>
      <w:bookmarkEnd w:id="34"/>
      <w:r>
        <w:lastRenderedPageBreak/>
        <w:t>15. Деятельность, связанная с добычей угля подземным способом.</w:t>
      </w:r>
    </w:p>
    <w:p w:rsidR="00BC6871" w:rsidRDefault="00BC6871" w:rsidP="00BC6871">
      <w:bookmarkStart w:id="36" w:name="sub_2016"/>
      <w:bookmarkEnd w:id="35"/>
      <w: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>
        <w:t>экстракционноозокеритовым</w:t>
      </w:r>
      <w:proofErr w:type="spellEnd"/>
      <w:r>
        <w:t xml:space="preserve"> производством.</w:t>
      </w:r>
    </w:p>
    <w:p w:rsidR="00BC6871" w:rsidRDefault="00BC6871" w:rsidP="00BC6871">
      <w:bookmarkStart w:id="37" w:name="sub_2017"/>
      <w:bookmarkEnd w:id="36"/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bookmarkEnd w:id="37"/>
    <w:p w:rsidR="00BC6871" w:rsidRDefault="00BC6871" w:rsidP="00BC6871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C6871" w:rsidRDefault="00BC6871" w:rsidP="00BC6871">
      <w:pPr>
        <w:pStyle w:val="a7"/>
      </w:pPr>
      <w:bookmarkStart w:id="38" w:name="sub_2221"/>
      <w:r>
        <w:rPr>
          <w:vertAlign w:val="superscript"/>
        </w:rPr>
        <w:t>1</w:t>
      </w:r>
      <w:r>
        <w:t xml:space="preserve"> </w:t>
      </w:r>
      <w:hyperlink r:id="rId37" w:history="1">
        <w:r>
          <w:rPr>
            <w:rStyle w:val="a9"/>
            <w:rFonts w:ascii="Times New Roman CYR" w:hAnsi="Times New Roman CYR" w:cs="Times New Roman CYR"/>
          </w:rPr>
          <w:t>Постановление</w:t>
        </w:r>
      </w:hyperlink>
      <w:r>
        <w:t xml:space="preserve"> Правительства Российской Федерации от 29 декабря 2020 г. N 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(Собрании законодательства Российской Федерации, 2021, N 2, ст. 400).</w:t>
      </w:r>
    </w:p>
    <w:p w:rsidR="00BC6871" w:rsidRDefault="00BC6871" w:rsidP="00BC6871">
      <w:pPr>
        <w:pStyle w:val="a7"/>
      </w:pPr>
      <w:bookmarkStart w:id="39" w:name="sub_2222"/>
      <w:bookmarkEnd w:id="38"/>
      <w:r>
        <w:rPr>
          <w:vertAlign w:val="superscript"/>
        </w:rPr>
        <w:t>2</w:t>
      </w:r>
      <w:r>
        <w:t xml:space="preserve"> </w:t>
      </w:r>
      <w:hyperlink r:id="rId38" w:history="1">
        <w:r>
          <w:rPr>
            <w:rStyle w:val="a9"/>
            <w:rFonts w:ascii="Times New Roman CYR" w:hAnsi="Times New Roman CYR" w:cs="Times New Roman CYR"/>
          </w:rPr>
          <w:t>Статья 27</w:t>
        </w:r>
      </w:hyperlink>
      <w:r>
        <w:t xml:space="preserve"> Федерального закона от 21 ноября 1995 г. N 170-ФЗ "Об использовании атомной энергии" (Собрание законодательства Российской Федерации, 1995, N 48, ст. 4552; 2019, N 12, ст. 1230); </w:t>
      </w:r>
      <w:hyperlink r:id="rId39" w:history="1">
        <w:r>
          <w:rPr>
            <w:rStyle w:val="a9"/>
            <w:rFonts w:ascii="Times New Roman CYR" w:hAnsi="Times New Roman CYR" w:cs="Times New Roman CYR"/>
          </w:rPr>
          <w:t>постановление</w:t>
        </w:r>
      </w:hyperlink>
      <w:r>
        <w:t xml:space="preserve"> Правительства Российской Федерации от 3 марта 1997 г. N 240 "Об утверждении </w:t>
      </w:r>
      <w:proofErr w:type="gramStart"/>
      <w:r>
        <w:t>перечня должностей работников объектов использования атомной</w:t>
      </w:r>
      <w:proofErr w:type="gramEnd"/>
      <w:r>
        <w:t xml:space="preserve">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 10, ст. 1180; </w:t>
      </w:r>
      <w:proofErr w:type="gramStart"/>
      <w:r>
        <w:t>2018, N 17, ст. 2485).</w:t>
      </w:r>
      <w:proofErr w:type="gramEnd"/>
    </w:p>
    <w:p w:rsidR="00BC6871" w:rsidRDefault="00BC6871" w:rsidP="00BC6871">
      <w:pPr>
        <w:pStyle w:val="a7"/>
      </w:pPr>
      <w:bookmarkStart w:id="40" w:name="sub_2223"/>
      <w:bookmarkEnd w:id="39"/>
      <w:r>
        <w:rPr>
          <w:vertAlign w:val="superscript"/>
        </w:rPr>
        <w:t>3</w:t>
      </w:r>
      <w:r>
        <w:t xml:space="preserve"> </w:t>
      </w:r>
      <w:hyperlink r:id="rId40" w:history="1">
        <w:r>
          <w:rPr>
            <w:rStyle w:val="a9"/>
            <w:rFonts w:ascii="Times New Roman CYR" w:hAnsi="Times New Roman CYR" w:cs="Times New Roman CYR"/>
          </w:rPr>
          <w:t>Федеральные нормы и правила</w:t>
        </w:r>
      </w:hyperlink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</w:t>
      </w:r>
      <w:hyperlink r:id="rId41" w:history="1">
        <w:r>
          <w:rPr>
            <w:rStyle w:val="a9"/>
            <w:rFonts w:ascii="Times New Roman CYR" w:hAnsi="Times New Roman CYR" w:cs="Times New Roman CYR"/>
          </w:rPr>
          <w:t>приказом</w:t>
        </w:r>
      </w:hyperlink>
      <w:r>
        <w:t xml:space="preserve"> Федеральной службы по экологическому, технологическому и атомному надзору от 26 ноября 2020 г. N 461 (зарегистрирован Министерством юстиции Российской Федерации 30 декабря 2020 г., регистрационный N 61983).</w:t>
      </w:r>
    </w:p>
    <w:p w:rsidR="00BC6871" w:rsidRDefault="00BC6871" w:rsidP="00BC6871">
      <w:pPr>
        <w:pStyle w:val="a7"/>
      </w:pPr>
      <w:bookmarkStart w:id="41" w:name="sub_2224"/>
      <w:bookmarkEnd w:id="40"/>
      <w:r>
        <w:rPr>
          <w:vertAlign w:val="superscript"/>
        </w:rPr>
        <w:t>4</w:t>
      </w:r>
      <w:r>
        <w:t xml:space="preserve"> </w:t>
      </w:r>
      <w:hyperlink r:id="rId42" w:history="1">
        <w:r>
          <w:rPr>
            <w:rStyle w:val="a9"/>
            <w:rFonts w:ascii="Times New Roman CYR" w:hAnsi="Times New Roman CYR" w:cs="Times New Roman CYR"/>
          </w:rPr>
          <w:t>Статья 3</w:t>
        </w:r>
      </w:hyperlink>
      <w:r>
        <w:t xml:space="preserve"> Федерального закона от 26 марта 2003 г. N 35-ФЗ "Об электроэнергетике" (Собрание законодательства Российской Федерации, 2003, N 13, ст. 1177; 2007, N 45, ст. 5427); </w:t>
      </w:r>
      <w:hyperlink r:id="rId43" w:history="1">
        <w:r>
          <w:rPr>
            <w:rStyle w:val="a9"/>
            <w:rFonts w:ascii="Times New Roman CYR" w:hAnsi="Times New Roman CYR" w:cs="Times New Roman CYR"/>
          </w:rPr>
          <w:t>ГОСТ 12.1.009-2017</w:t>
        </w:r>
      </w:hyperlink>
      <w:r>
        <w:t xml:space="preserve"> "Межгосударственный стандарт. Система стандартов безопасности труда. </w:t>
      </w:r>
      <w:proofErr w:type="spellStart"/>
      <w:r>
        <w:t>Электробезопасность</w:t>
      </w:r>
      <w:proofErr w:type="spellEnd"/>
      <w:r>
        <w:t xml:space="preserve">. Термины и определения", введенный в действие </w:t>
      </w:r>
      <w:hyperlink r:id="rId44" w:history="1">
        <w:r>
          <w:rPr>
            <w:rStyle w:val="a9"/>
            <w:rFonts w:ascii="Times New Roman CYR" w:hAnsi="Times New Roman CYR" w:cs="Times New Roman CYR"/>
          </w:rPr>
          <w:t>приказом</w:t>
        </w:r>
      </w:hyperlink>
      <w:r>
        <w:t xml:space="preserve"> Госстандарта от 7 ноября 2018 г. N 942-ст (М., "</w:t>
      </w:r>
      <w:proofErr w:type="spellStart"/>
      <w:r>
        <w:t>Стандартинформ</w:t>
      </w:r>
      <w:proofErr w:type="spellEnd"/>
      <w:r>
        <w:t>", 2019).</w:t>
      </w:r>
    </w:p>
    <w:p w:rsidR="00BC6871" w:rsidRDefault="00BC6871" w:rsidP="00BC6871">
      <w:pPr>
        <w:pStyle w:val="a7"/>
      </w:pPr>
      <w:bookmarkStart w:id="42" w:name="sub_2225"/>
      <w:bookmarkEnd w:id="41"/>
      <w:r>
        <w:rPr>
          <w:vertAlign w:val="superscript"/>
        </w:rPr>
        <w:t>5</w:t>
      </w:r>
      <w:r>
        <w:t xml:space="preserve"> </w:t>
      </w:r>
      <w:hyperlink r:id="rId45" w:history="1">
        <w:r>
          <w:rPr>
            <w:rStyle w:val="a9"/>
            <w:rFonts w:ascii="Times New Roman CYR" w:hAnsi="Times New Roman CYR" w:cs="Times New Roman CYR"/>
          </w:rPr>
          <w:t>Часть 1 статьи 23.2</w:t>
        </w:r>
      </w:hyperlink>
      <w:r>
        <w:t xml:space="preserve"> Федерального закона от 27 июля 2010 г. N 190-ФЗ "О теплоснабжении" (Собрание законодательства Российской Федерации, 2010, N 31, ст. 4159; 2016, N 18, ст. 2508).</w:t>
      </w:r>
    </w:p>
    <w:p w:rsidR="00BC6871" w:rsidRDefault="00BC6871" w:rsidP="00BC6871">
      <w:bookmarkStart w:id="43" w:name="sub_2226"/>
      <w:bookmarkEnd w:id="42"/>
      <w:proofErr w:type="gramStart"/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 </w:t>
      </w:r>
      <w:hyperlink r:id="rId46" w:history="1">
        <w:r>
          <w:rPr>
            <w:rStyle w:val="a9"/>
            <w:rFonts w:ascii="Times New Roman CYR" w:hAnsi="Times New Roman CYR" w:cs="Times New Roman CYR"/>
            <w:sz w:val="20"/>
            <w:szCs w:val="20"/>
          </w:rPr>
          <w:t>Федеральные нормы и правила</w:t>
        </w:r>
      </w:hyperlink>
      <w:r>
        <w:rPr>
          <w:sz w:val="20"/>
          <w:szCs w:val="20"/>
        </w:rP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</w:t>
      </w:r>
      <w:hyperlink r:id="rId47" w:history="1">
        <w:r>
          <w:rPr>
            <w:rStyle w:val="a9"/>
            <w:rFonts w:ascii="Times New Roman CYR" w:hAnsi="Times New Roman CYR" w:cs="Times New Roman CYR"/>
            <w:sz w:val="20"/>
            <w:szCs w:val="20"/>
          </w:rPr>
          <w:t>приказом</w:t>
        </w:r>
      </w:hyperlink>
      <w:r>
        <w:rPr>
          <w:sz w:val="20"/>
          <w:szCs w:val="20"/>
        </w:rPr>
        <w:t xml:space="preserve"> Федеральной службы по экологическому, технологическому и атомному надзору от 15 декабря 2020 г. N 536 (зарегистрирован Министерством юстиции Российской Федерации 31 декабря 2020 г., регистрационный N 61998).</w:t>
      </w:r>
      <w:proofErr w:type="gramEnd"/>
    </w:p>
    <w:bookmarkEnd w:id="43"/>
    <w:p w:rsidR="00BC6871" w:rsidRDefault="00BC6871" w:rsidP="00BC6871"/>
    <w:p w:rsidR="000B5D0F" w:rsidRDefault="000B5D0F"/>
    <w:sectPr w:rsidR="000B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871"/>
    <w:rsid w:val="000B5D0F"/>
    <w:rsid w:val="00BC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68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687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Комментарий"/>
    <w:basedOn w:val="a"/>
    <w:next w:val="a"/>
    <w:uiPriority w:val="99"/>
    <w:rsid w:val="00BC687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C6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BC6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C6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Сноска"/>
    <w:basedOn w:val="a"/>
    <w:next w:val="a"/>
    <w:uiPriority w:val="99"/>
    <w:rsid w:val="00BC6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8">
    <w:name w:val="Цветовое выделение"/>
    <w:uiPriority w:val="99"/>
    <w:rsid w:val="00BC6871"/>
    <w:rPr>
      <w:b/>
      <w:bCs w:val="0"/>
      <w:color w:val="26282F"/>
    </w:rPr>
  </w:style>
  <w:style w:type="character" w:customStyle="1" w:styleId="a9">
    <w:name w:val="Гипертекстовая ссылка"/>
    <w:basedOn w:val="a8"/>
    <w:uiPriority w:val="99"/>
    <w:rsid w:val="00BC6871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0136860/6" TargetMode="External"/><Relationship Id="rId18" Type="http://schemas.openxmlformats.org/officeDocument/2006/relationships/hyperlink" Target="https://internet.garant.ru/document/redirect/70650726/0" TargetMode="External"/><Relationship Id="rId26" Type="http://schemas.openxmlformats.org/officeDocument/2006/relationships/hyperlink" Target="https://internet.garant.ru/document/redirect/12184522/21" TargetMode="External"/><Relationship Id="rId39" Type="http://schemas.openxmlformats.org/officeDocument/2006/relationships/hyperlink" Target="https://internet.garant.ru/document/redirect/10200008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2184522/21" TargetMode="External"/><Relationship Id="rId34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42" Type="http://schemas.openxmlformats.org/officeDocument/2006/relationships/hyperlink" Target="https://internet.garant.ru/document/redirect/185656/3" TargetMode="External"/><Relationship Id="rId47" Type="http://schemas.openxmlformats.org/officeDocument/2006/relationships/hyperlink" Target="https://internet.garant.ru/document/redirect/400165158/0" TargetMode="External"/><Relationship Id="rId7" Type="http://schemas.openxmlformats.org/officeDocument/2006/relationships/hyperlink" Target="https://internet.garant.ru/document/redirect/70192436/0" TargetMode="External"/><Relationship Id="rId12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17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25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33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38" Type="http://schemas.openxmlformats.org/officeDocument/2006/relationships/hyperlink" Target="https://internet.garant.ru/document/redirect/10105506/27" TargetMode="External"/><Relationship Id="rId46" Type="http://schemas.openxmlformats.org/officeDocument/2006/relationships/hyperlink" Target="https://internet.garant.ru/document/redirect/400165158/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0136860/61" TargetMode="External"/><Relationship Id="rId20" Type="http://schemas.openxmlformats.org/officeDocument/2006/relationships/hyperlink" Target="https://internet.garant.ru/document/redirect/12125268/220" TargetMode="External"/><Relationship Id="rId29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41" Type="http://schemas.openxmlformats.org/officeDocument/2006/relationships/hyperlink" Target="https://internet.garant.ru/document/redirect/400165076/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192436/15272" TargetMode="External"/><Relationship Id="rId11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24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32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37" Type="http://schemas.openxmlformats.org/officeDocument/2006/relationships/hyperlink" Target="https://internet.garant.ru/document/redirect/400165462/0" TargetMode="External"/><Relationship Id="rId40" Type="http://schemas.openxmlformats.org/officeDocument/2006/relationships/hyperlink" Target="https://internet.garant.ru/document/redirect/400165076/1000" TargetMode="External"/><Relationship Id="rId45" Type="http://schemas.openxmlformats.org/officeDocument/2006/relationships/hyperlink" Target="https://internet.garant.ru/document/redirect/12177489/2321" TargetMode="External"/><Relationship Id="rId5" Type="http://schemas.openxmlformats.org/officeDocument/2006/relationships/hyperlink" Target="https://internet.garant.ru/document/redirect/12125268/2208" TargetMode="External"/><Relationship Id="rId15" Type="http://schemas.openxmlformats.org/officeDocument/2006/relationships/hyperlink" Target="https://internet.garant.ru/document/redirect/12125268/220" TargetMode="External"/><Relationship Id="rId23" Type="http://schemas.openxmlformats.org/officeDocument/2006/relationships/hyperlink" Target="https://internet.garant.ru/document/redirect/70650726/0" TargetMode="External"/><Relationship Id="rId28" Type="http://schemas.openxmlformats.org/officeDocument/2006/relationships/hyperlink" Target="https://internet.garant.ru/document/redirect/12125268/2208" TargetMode="External"/><Relationship Id="rId36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19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31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44" Type="http://schemas.openxmlformats.org/officeDocument/2006/relationships/hyperlink" Target="https://internet.garant.ru/document/redirect/72117186/0" TargetMode="External"/><Relationship Id="rId4" Type="http://schemas.openxmlformats.org/officeDocument/2006/relationships/hyperlink" Target="https://internet.garant.ru/document/redirect/12191967/654" TargetMode="External"/><Relationship Id="rId9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14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22" Type="http://schemas.openxmlformats.org/officeDocument/2006/relationships/hyperlink" Target="https://internet.garant.ru/document/redirect/12125268/220" TargetMode="External"/><Relationship Id="rId27" Type="http://schemas.openxmlformats.org/officeDocument/2006/relationships/hyperlink" Target="https://internet.garant.ru/document/redirect/12148567/4" TargetMode="External"/><Relationship Id="rId30" Type="http://schemas.openxmlformats.org/officeDocument/2006/relationships/hyperlink" Target="https://internet.garant.ru/document/redirect/400165462/1000" TargetMode="External"/><Relationship Id="rId35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Relationship Id="rId43" Type="http://schemas.openxmlformats.org/officeDocument/2006/relationships/hyperlink" Target="https://internet.garant.ru/document/redirect/72156026/0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D:\&#1050;&#1086;&#1084;&#1080;&#1090;&#1077;&#1090;%20&#1088;&#1072;&#1073;&#1086;&#1095;&#1072;&#1103;\&#1040;&#1074;&#1090;&#1086;&#1087;&#1077;&#1088;&#1077;&#1074;&#1086;&#1079;&#1082;&#1080;\&#1056;&#1086;&#1089;&#1090;&#1088;&#1072;&#1085;&#1089;&#1085;&#1072;&#1076;&#1079;&#1086;&#1088;\&#1088;&#1072;&#1079;&#1084;&#1077;&#1097;&#1077;&#1085;&#1086;%20&#1085;&#1072;%20&#1089;&#1072;&#1081;&#1090;&#1077;\&#1055;&#1088;%20%20&#1052;&#1047;%20%20%20%20%20%20342%20&#1085;%20%20%20%20%20%20&#1055;&#1057;&#1048;&#1061;&#1048;&#1054;&#1058;&#1056;&#1048;&#1063;&#1045;&#1057;&#1050;&#1054;&#1045;%20&#1086;&#1073;&#1089;&#1083;&#1077;&#1076;&#1086;&#1074;&#1072;&#1085;&#1080;&#1077;%20&#1089;%202023%20&#1075;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3241</Words>
  <Characters>18478</Characters>
  <Application>Microsoft Office Word</Application>
  <DocSecurity>0</DocSecurity>
  <Lines>153</Lines>
  <Paragraphs>43</Paragraphs>
  <ScaleCrop>false</ScaleCrop>
  <Company/>
  <LinksUpToDate>false</LinksUpToDate>
  <CharactersWithSpaces>21676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2</cp:revision>
  <dcterms:created xsi:type="dcterms:W3CDTF">2024-03-07T01:11:00Z</dcterms:created>
  <dcterms:modified xsi:type="dcterms:W3CDTF">2024-03-07T01:11:00Z</dcterms:modified>
</cp:coreProperties>
</file>