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5B" w:rsidRDefault="001F795B" w:rsidP="001F795B">
      <w:pPr>
        <w:pStyle w:val="Default"/>
        <w:ind w:left="6237"/>
        <w:rPr>
          <w:bCs/>
          <w:color w:val="auto"/>
        </w:rPr>
      </w:pPr>
      <w:r>
        <w:rPr>
          <w:bCs/>
          <w:color w:val="auto"/>
        </w:rPr>
        <w:t xml:space="preserve">                    Приложение № 14    </w:t>
      </w:r>
    </w:p>
    <w:p w:rsidR="001F795B" w:rsidRPr="007E5FD0" w:rsidRDefault="001F795B" w:rsidP="001F795B">
      <w:pPr>
        <w:pStyle w:val="Default"/>
        <w:ind w:left="6237"/>
        <w:rPr>
          <w:bCs/>
          <w:color w:val="auto"/>
        </w:rPr>
      </w:pPr>
      <w:r>
        <w:rPr>
          <w:bCs/>
          <w:color w:val="auto"/>
        </w:rPr>
        <w:t xml:space="preserve">       </w:t>
      </w:r>
      <w:r w:rsidRPr="007E5FD0">
        <w:rPr>
          <w:bCs/>
          <w:color w:val="auto"/>
        </w:rPr>
        <w:t>УТВЕРЖДЕН</w:t>
      </w:r>
    </w:p>
    <w:p w:rsidR="001F795B" w:rsidRPr="007E5FD0" w:rsidRDefault="001F795B" w:rsidP="001F795B">
      <w:pPr>
        <w:pStyle w:val="Default"/>
        <w:ind w:left="6237" w:right="-144"/>
        <w:rPr>
          <w:bCs/>
          <w:color w:val="auto"/>
        </w:rPr>
      </w:pPr>
      <w:r w:rsidRPr="007E5FD0">
        <w:rPr>
          <w:bCs/>
          <w:color w:val="auto"/>
        </w:rPr>
        <w:t>распоряжением председателя</w:t>
      </w:r>
    </w:p>
    <w:p w:rsidR="001F795B" w:rsidRPr="007E5FD0" w:rsidRDefault="001F795B" w:rsidP="001F795B">
      <w:pPr>
        <w:pStyle w:val="Default"/>
        <w:ind w:left="6237" w:right="-144"/>
        <w:rPr>
          <w:bCs/>
          <w:color w:val="auto"/>
        </w:rPr>
      </w:pPr>
      <w:r w:rsidRPr="007E5FD0">
        <w:rPr>
          <w:bCs/>
          <w:color w:val="auto"/>
        </w:rPr>
        <w:t>Контрольно-счетной платы города Заринска Алтайского края</w:t>
      </w:r>
      <w:bookmarkStart w:id="0" w:name="_GoBack"/>
      <w:bookmarkEnd w:id="0"/>
      <w:r>
        <w:rPr>
          <w:bCs/>
          <w:color w:val="auto"/>
        </w:rPr>
        <w:t xml:space="preserve"> </w:t>
      </w:r>
      <w:r w:rsidRPr="007E5FD0">
        <w:rPr>
          <w:bCs/>
          <w:color w:val="auto"/>
        </w:rPr>
        <w:t>от 09.11.2023 № 25</w:t>
      </w:r>
    </w:p>
    <w:p w:rsidR="00E1721D" w:rsidRPr="003D200D" w:rsidRDefault="00E1721D" w:rsidP="00E1721D">
      <w:pPr>
        <w:pStyle w:val="Default"/>
        <w:ind w:right="-144"/>
        <w:jc w:val="center"/>
        <w:rPr>
          <w:bCs/>
          <w:color w:val="auto"/>
          <w:sz w:val="28"/>
          <w:szCs w:val="28"/>
        </w:rPr>
      </w:pPr>
    </w:p>
    <w:p w:rsidR="00E1721D" w:rsidRDefault="00E1721D" w:rsidP="00E1721D">
      <w:pPr>
        <w:jc w:val="center"/>
        <w:rPr>
          <w:b/>
        </w:rPr>
      </w:pPr>
    </w:p>
    <w:p w:rsidR="00E1721D" w:rsidRDefault="00E1721D" w:rsidP="00E1721D">
      <w:pPr>
        <w:jc w:val="center"/>
        <w:rPr>
          <w:b/>
        </w:rPr>
      </w:pPr>
    </w:p>
    <w:p w:rsidR="00E1721D" w:rsidRPr="001F795B" w:rsidRDefault="00E1721D" w:rsidP="00E1721D">
      <w:pPr>
        <w:jc w:val="center"/>
        <w:rPr>
          <w:b/>
          <w:sz w:val="28"/>
          <w:szCs w:val="28"/>
        </w:rPr>
      </w:pPr>
      <w:r w:rsidRPr="001F795B">
        <w:rPr>
          <w:b/>
          <w:sz w:val="28"/>
          <w:szCs w:val="28"/>
        </w:rPr>
        <w:t>КОНТРОЛЬНО-СЧЕТНАЯ ПАЛАТА ГОРОДА ЗАРИНСКА</w:t>
      </w:r>
    </w:p>
    <w:p w:rsidR="00E1721D" w:rsidRDefault="00E1721D" w:rsidP="00E1721D">
      <w:pPr>
        <w:jc w:val="center"/>
        <w:rPr>
          <w:b/>
          <w:sz w:val="28"/>
          <w:szCs w:val="28"/>
        </w:rPr>
      </w:pPr>
    </w:p>
    <w:p w:rsidR="001F795B" w:rsidRDefault="001F795B" w:rsidP="00E1721D">
      <w:pPr>
        <w:jc w:val="center"/>
        <w:rPr>
          <w:b/>
          <w:sz w:val="28"/>
          <w:szCs w:val="28"/>
        </w:rPr>
      </w:pPr>
    </w:p>
    <w:p w:rsidR="001F795B" w:rsidRPr="00E1721D" w:rsidRDefault="001F795B" w:rsidP="00E1721D">
      <w:pPr>
        <w:jc w:val="center"/>
        <w:rPr>
          <w:b/>
          <w:sz w:val="28"/>
          <w:szCs w:val="28"/>
        </w:rPr>
      </w:pPr>
    </w:p>
    <w:p w:rsidR="00E1721D" w:rsidRPr="001F795B" w:rsidRDefault="00E1721D" w:rsidP="00E1721D">
      <w:pPr>
        <w:jc w:val="center"/>
        <w:rPr>
          <w:b/>
          <w:sz w:val="32"/>
          <w:szCs w:val="32"/>
        </w:rPr>
      </w:pPr>
      <w:r w:rsidRPr="001F795B">
        <w:rPr>
          <w:b/>
          <w:sz w:val="32"/>
          <w:szCs w:val="32"/>
        </w:rPr>
        <w:t>СТАНДАРТ ВНЕШНЕГО МУНИЦИПАЛЬНОГО</w:t>
      </w:r>
      <w:r w:rsidRPr="001F795B">
        <w:rPr>
          <w:b/>
          <w:sz w:val="32"/>
          <w:szCs w:val="32"/>
        </w:rPr>
        <w:br/>
        <w:t>ФИНАНСОВОГО КОНТРОЛЯ</w:t>
      </w:r>
      <w:r w:rsidRPr="001F795B">
        <w:rPr>
          <w:b/>
          <w:sz w:val="32"/>
          <w:szCs w:val="32"/>
        </w:rPr>
        <w:br/>
      </w:r>
    </w:p>
    <w:p w:rsidR="001F795B" w:rsidRPr="001F795B" w:rsidRDefault="001F795B" w:rsidP="00E1721D">
      <w:pPr>
        <w:jc w:val="center"/>
        <w:rPr>
          <w:b/>
          <w:sz w:val="32"/>
          <w:szCs w:val="32"/>
        </w:rPr>
      </w:pPr>
    </w:p>
    <w:p w:rsidR="001F795B" w:rsidRPr="001F795B" w:rsidRDefault="001F795B" w:rsidP="00E1721D">
      <w:pPr>
        <w:jc w:val="center"/>
        <w:rPr>
          <w:b/>
          <w:sz w:val="32"/>
          <w:szCs w:val="32"/>
        </w:rPr>
      </w:pPr>
    </w:p>
    <w:p w:rsidR="00E1721D" w:rsidRPr="001F795B" w:rsidRDefault="00E1721D" w:rsidP="00E1721D">
      <w:pPr>
        <w:jc w:val="center"/>
        <w:rPr>
          <w:b/>
          <w:sz w:val="36"/>
          <w:szCs w:val="36"/>
        </w:rPr>
      </w:pPr>
      <w:r w:rsidRPr="001F795B">
        <w:rPr>
          <w:sz w:val="32"/>
          <w:szCs w:val="32"/>
        </w:rPr>
        <w:t xml:space="preserve"> </w:t>
      </w:r>
      <w:r w:rsidRPr="001F795B">
        <w:rPr>
          <w:b/>
          <w:bCs/>
          <w:sz w:val="36"/>
          <w:szCs w:val="36"/>
        </w:rPr>
        <w:t>«</w:t>
      </w:r>
      <w:r w:rsidRPr="001F795B">
        <w:rPr>
          <w:b/>
          <w:sz w:val="36"/>
          <w:szCs w:val="36"/>
        </w:rPr>
        <w:t>ПОРЯДОК ПЛАНИРОВАНИЯ РАБОТЫ КОНТРОЛЬНО-СЧЕТНОЙ ПАЛАТЫ ГОРОДА ЗАРИНСКА АЛТАЙСКОГО КРАЯ»</w:t>
      </w:r>
      <w:r w:rsidRPr="001F795B">
        <w:rPr>
          <w:b/>
          <w:bCs/>
          <w:sz w:val="36"/>
          <w:szCs w:val="36"/>
        </w:rPr>
        <w:t xml:space="preserve"> </w:t>
      </w:r>
    </w:p>
    <w:p w:rsidR="00E1721D" w:rsidRPr="001F795B" w:rsidRDefault="001F795B" w:rsidP="00E1721D">
      <w:pPr>
        <w:pStyle w:val="10"/>
        <w:keepNext/>
        <w:keepLines/>
        <w:spacing w:after="680"/>
        <w:rPr>
          <w:b w:val="0"/>
          <w:sz w:val="36"/>
          <w:szCs w:val="36"/>
        </w:rPr>
      </w:pPr>
      <w:r w:rsidRPr="001F795B">
        <w:rPr>
          <w:sz w:val="36"/>
          <w:szCs w:val="36"/>
        </w:rPr>
        <w:t>(</w:t>
      </w:r>
      <w:r w:rsidR="00E1721D" w:rsidRPr="001F795B">
        <w:rPr>
          <w:sz w:val="36"/>
          <w:szCs w:val="36"/>
        </w:rPr>
        <w:t xml:space="preserve">СВМФК </w:t>
      </w:r>
      <w:r w:rsidR="00E1721D" w:rsidRPr="001F795B">
        <w:rPr>
          <w:b w:val="0"/>
          <w:sz w:val="36"/>
          <w:szCs w:val="36"/>
        </w:rPr>
        <w:t>14</w:t>
      </w:r>
      <w:r w:rsidR="00E1721D" w:rsidRPr="001F795B">
        <w:rPr>
          <w:sz w:val="36"/>
          <w:szCs w:val="36"/>
        </w:rPr>
        <w:t>)</w:t>
      </w:r>
    </w:p>
    <w:p w:rsidR="00E1721D" w:rsidRPr="001F795B" w:rsidRDefault="00E1721D" w:rsidP="00E1721D">
      <w:pPr>
        <w:tabs>
          <w:tab w:val="left" w:pos="5387"/>
          <w:tab w:val="left" w:pos="5529"/>
        </w:tabs>
        <w:jc w:val="center"/>
        <w:rPr>
          <w:b/>
          <w:sz w:val="32"/>
          <w:szCs w:val="32"/>
        </w:rPr>
      </w:pPr>
    </w:p>
    <w:p w:rsidR="00E1721D" w:rsidRPr="00113661" w:rsidRDefault="00E1721D" w:rsidP="00E1721D">
      <w:pPr>
        <w:tabs>
          <w:tab w:val="left" w:pos="5387"/>
          <w:tab w:val="left" w:pos="5529"/>
        </w:tabs>
        <w:jc w:val="center"/>
        <w:rPr>
          <w:b/>
          <w:szCs w:val="28"/>
        </w:rPr>
      </w:pPr>
    </w:p>
    <w:p w:rsidR="00E1721D" w:rsidRPr="00113661" w:rsidRDefault="00E1721D" w:rsidP="00E1721D">
      <w:pPr>
        <w:tabs>
          <w:tab w:val="left" w:pos="5387"/>
          <w:tab w:val="left" w:pos="5529"/>
        </w:tabs>
        <w:jc w:val="center"/>
        <w:rPr>
          <w:b/>
          <w:szCs w:val="28"/>
        </w:rPr>
      </w:pPr>
    </w:p>
    <w:p w:rsidR="00E1721D" w:rsidRPr="00113661" w:rsidRDefault="00E1721D" w:rsidP="00E1721D">
      <w:pPr>
        <w:tabs>
          <w:tab w:val="left" w:pos="5387"/>
          <w:tab w:val="left" w:pos="5529"/>
        </w:tabs>
        <w:jc w:val="center"/>
        <w:rPr>
          <w:b/>
          <w:szCs w:val="28"/>
        </w:rPr>
      </w:pPr>
    </w:p>
    <w:p w:rsidR="00E1721D" w:rsidRDefault="00E1721D" w:rsidP="00E1721D">
      <w:pPr>
        <w:jc w:val="center"/>
        <w:rPr>
          <w:b/>
          <w:szCs w:val="28"/>
        </w:rPr>
      </w:pPr>
    </w:p>
    <w:p w:rsidR="00E1721D" w:rsidRDefault="00E1721D" w:rsidP="00E1721D">
      <w:pPr>
        <w:spacing w:line="276" w:lineRule="auto"/>
        <w:ind w:left="5245"/>
        <w:rPr>
          <w:szCs w:val="28"/>
        </w:rPr>
      </w:pPr>
    </w:p>
    <w:p w:rsidR="00E1721D" w:rsidRPr="005F63E0" w:rsidRDefault="00E1721D" w:rsidP="00E1721D">
      <w:pPr>
        <w:spacing w:line="276" w:lineRule="auto"/>
        <w:ind w:left="5245"/>
        <w:rPr>
          <w:szCs w:val="28"/>
        </w:rPr>
      </w:pPr>
    </w:p>
    <w:p w:rsidR="00E1721D" w:rsidRPr="005F63E0" w:rsidRDefault="00E1721D" w:rsidP="00E1721D">
      <w:pPr>
        <w:jc w:val="center"/>
        <w:rPr>
          <w:szCs w:val="28"/>
        </w:rPr>
      </w:pPr>
    </w:p>
    <w:p w:rsidR="00E1721D" w:rsidRDefault="00E1721D" w:rsidP="00E1721D">
      <w:pPr>
        <w:jc w:val="center"/>
        <w:rPr>
          <w:szCs w:val="28"/>
        </w:rPr>
      </w:pPr>
    </w:p>
    <w:p w:rsidR="00E1721D" w:rsidRDefault="00E1721D" w:rsidP="00E1721D">
      <w:pPr>
        <w:rPr>
          <w:szCs w:val="28"/>
        </w:rPr>
      </w:pPr>
    </w:p>
    <w:p w:rsidR="00E1721D" w:rsidRDefault="00E1721D" w:rsidP="00E1721D">
      <w:pPr>
        <w:rPr>
          <w:szCs w:val="28"/>
        </w:rPr>
      </w:pPr>
    </w:p>
    <w:p w:rsidR="00E1721D" w:rsidRDefault="00E1721D" w:rsidP="00E1721D">
      <w:pPr>
        <w:jc w:val="center"/>
        <w:rPr>
          <w:szCs w:val="28"/>
        </w:rPr>
      </w:pPr>
    </w:p>
    <w:p w:rsidR="00E1721D" w:rsidRDefault="00E1721D" w:rsidP="00E1721D">
      <w:pPr>
        <w:jc w:val="center"/>
        <w:rPr>
          <w:szCs w:val="28"/>
        </w:rPr>
      </w:pPr>
    </w:p>
    <w:p w:rsidR="00E1721D" w:rsidRDefault="00E1721D" w:rsidP="00E1721D">
      <w:pPr>
        <w:jc w:val="center"/>
        <w:rPr>
          <w:szCs w:val="28"/>
        </w:rPr>
      </w:pPr>
    </w:p>
    <w:p w:rsidR="00E1721D" w:rsidRDefault="00E1721D" w:rsidP="00E1721D">
      <w:pPr>
        <w:jc w:val="center"/>
        <w:rPr>
          <w:szCs w:val="28"/>
        </w:rPr>
      </w:pPr>
    </w:p>
    <w:p w:rsidR="00E1721D" w:rsidRDefault="00E1721D" w:rsidP="00E1721D">
      <w:pPr>
        <w:jc w:val="center"/>
        <w:rPr>
          <w:szCs w:val="28"/>
        </w:rPr>
      </w:pPr>
    </w:p>
    <w:p w:rsidR="00E1721D" w:rsidRDefault="00E1721D" w:rsidP="00E1721D">
      <w:pPr>
        <w:jc w:val="center"/>
        <w:rPr>
          <w:szCs w:val="28"/>
        </w:rPr>
      </w:pPr>
    </w:p>
    <w:p w:rsidR="00E1721D" w:rsidRDefault="00E1721D" w:rsidP="00E1721D">
      <w:pPr>
        <w:jc w:val="center"/>
        <w:rPr>
          <w:szCs w:val="28"/>
        </w:rPr>
      </w:pPr>
    </w:p>
    <w:p w:rsidR="0086173C" w:rsidRDefault="0086173C" w:rsidP="00E1721D">
      <w:pPr>
        <w:jc w:val="center"/>
        <w:rPr>
          <w:szCs w:val="28"/>
        </w:rPr>
      </w:pPr>
    </w:p>
    <w:p w:rsidR="0086173C" w:rsidRDefault="0086173C" w:rsidP="00E1721D">
      <w:pPr>
        <w:jc w:val="center"/>
        <w:rPr>
          <w:szCs w:val="28"/>
        </w:rPr>
      </w:pPr>
    </w:p>
    <w:p w:rsidR="00E1721D" w:rsidRPr="001F795B" w:rsidRDefault="00E1721D" w:rsidP="00E1721D">
      <w:pPr>
        <w:jc w:val="center"/>
        <w:rPr>
          <w:sz w:val="28"/>
          <w:szCs w:val="28"/>
        </w:rPr>
      </w:pPr>
      <w:r w:rsidRPr="001F795B">
        <w:rPr>
          <w:sz w:val="28"/>
          <w:szCs w:val="28"/>
        </w:rPr>
        <w:t>2023 год</w:t>
      </w:r>
    </w:p>
    <w:tbl>
      <w:tblPr>
        <w:tblW w:w="0" w:type="auto"/>
        <w:tblLook w:val="04A0"/>
      </w:tblPr>
      <w:tblGrid>
        <w:gridCol w:w="763"/>
        <w:gridCol w:w="7956"/>
        <w:gridCol w:w="805"/>
      </w:tblGrid>
      <w:tr w:rsidR="00E1721D" w:rsidRPr="008F4B24" w:rsidTr="00A051D9">
        <w:tc>
          <w:tcPr>
            <w:tcW w:w="9524" w:type="dxa"/>
            <w:gridSpan w:val="3"/>
          </w:tcPr>
          <w:p w:rsidR="00E1721D" w:rsidRDefault="00E1721D" w:rsidP="00A051D9">
            <w:pPr>
              <w:spacing w:line="276" w:lineRule="auto"/>
              <w:jc w:val="center"/>
              <w:rPr>
                <w:b/>
                <w:spacing w:val="-1"/>
                <w:szCs w:val="28"/>
                <w:highlight w:val="yellow"/>
              </w:rPr>
            </w:pPr>
          </w:p>
          <w:p w:rsidR="00E1721D" w:rsidRDefault="00E1721D" w:rsidP="00A051D9">
            <w:pPr>
              <w:spacing w:line="276" w:lineRule="auto"/>
              <w:jc w:val="center"/>
              <w:rPr>
                <w:b/>
                <w:spacing w:val="-1"/>
                <w:szCs w:val="28"/>
              </w:rPr>
            </w:pPr>
            <w:r w:rsidRPr="00C17B36">
              <w:rPr>
                <w:b/>
                <w:spacing w:val="-1"/>
                <w:szCs w:val="28"/>
              </w:rPr>
              <w:lastRenderedPageBreak/>
              <w:t>СОДЕРЖАНИЕ</w:t>
            </w:r>
          </w:p>
          <w:p w:rsidR="00E1721D" w:rsidRPr="008F4B24" w:rsidRDefault="00E1721D" w:rsidP="00A051D9">
            <w:pPr>
              <w:spacing w:line="276" w:lineRule="auto"/>
              <w:jc w:val="center"/>
              <w:rPr>
                <w:b/>
                <w:spacing w:val="-1"/>
                <w:szCs w:val="28"/>
              </w:rPr>
            </w:pPr>
          </w:p>
        </w:tc>
      </w:tr>
      <w:tr w:rsidR="00E1721D" w:rsidRPr="0071647D" w:rsidTr="00A051D9">
        <w:tc>
          <w:tcPr>
            <w:tcW w:w="763" w:type="dxa"/>
          </w:tcPr>
          <w:p w:rsidR="00E1721D" w:rsidRPr="00CE08F9" w:rsidRDefault="00E1721D" w:rsidP="00A051D9">
            <w:pPr>
              <w:spacing w:line="276" w:lineRule="auto"/>
              <w:jc w:val="center"/>
              <w:rPr>
                <w:spacing w:val="-1"/>
                <w:szCs w:val="28"/>
              </w:rPr>
            </w:pPr>
            <w:r w:rsidRPr="00CE08F9">
              <w:rPr>
                <w:spacing w:val="-1"/>
                <w:szCs w:val="28"/>
              </w:rPr>
              <w:lastRenderedPageBreak/>
              <w:t>1.</w:t>
            </w:r>
          </w:p>
        </w:tc>
        <w:tc>
          <w:tcPr>
            <w:tcW w:w="7956" w:type="dxa"/>
          </w:tcPr>
          <w:p w:rsidR="00E1721D" w:rsidRPr="008535C4" w:rsidRDefault="00E1721D" w:rsidP="00A051D9">
            <w:pPr>
              <w:spacing w:line="276" w:lineRule="auto"/>
              <w:rPr>
                <w:spacing w:val="-1"/>
                <w:szCs w:val="28"/>
              </w:rPr>
            </w:pPr>
            <w:r w:rsidRPr="008535C4">
              <w:rPr>
                <w:spacing w:val="-1"/>
                <w:szCs w:val="28"/>
              </w:rPr>
              <w:t>Общие положения</w:t>
            </w:r>
          </w:p>
        </w:tc>
        <w:tc>
          <w:tcPr>
            <w:tcW w:w="805" w:type="dxa"/>
          </w:tcPr>
          <w:p w:rsidR="00E1721D" w:rsidRPr="00936B3B" w:rsidRDefault="00E1721D" w:rsidP="00A051D9">
            <w:pPr>
              <w:rPr>
                <w:spacing w:val="-1"/>
                <w:szCs w:val="28"/>
              </w:rPr>
            </w:pPr>
            <w:r w:rsidRPr="00936B3B">
              <w:rPr>
                <w:spacing w:val="-1"/>
                <w:szCs w:val="28"/>
              </w:rPr>
              <w:t>3</w:t>
            </w:r>
          </w:p>
        </w:tc>
      </w:tr>
      <w:tr w:rsidR="00E1721D" w:rsidRPr="0071647D" w:rsidTr="00A051D9">
        <w:tc>
          <w:tcPr>
            <w:tcW w:w="763" w:type="dxa"/>
          </w:tcPr>
          <w:p w:rsidR="00E1721D" w:rsidRPr="00CE08F9" w:rsidRDefault="00E1721D" w:rsidP="00A051D9">
            <w:pPr>
              <w:spacing w:line="276" w:lineRule="auto"/>
              <w:jc w:val="center"/>
              <w:rPr>
                <w:spacing w:val="-1"/>
                <w:szCs w:val="28"/>
              </w:rPr>
            </w:pPr>
            <w:r w:rsidRPr="00CE08F9">
              <w:rPr>
                <w:spacing w:val="-1"/>
                <w:szCs w:val="28"/>
              </w:rPr>
              <w:t>2.</w:t>
            </w:r>
          </w:p>
        </w:tc>
        <w:tc>
          <w:tcPr>
            <w:tcW w:w="7956" w:type="dxa"/>
          </w:tcPr>
          <w:p w:rsidR="00E1721D" w:rsidRPr="00183EEE" w:rsidRDefault="00AC77DD" w:rsidP="00AC77DD">
            <w:pPr>
              <w:spacing w:line="276" w:lineRule="auto"/>
              <w:ind w:hanging="29"/>
            </w:pPr>
            <w:r>
              <w:t>Принципы планирования деятельности Контрольно-счетной палаты</w:t>
            </w:r>
          </w:p>
        </w:tc>
        <w:tc>
          <w:tcPr>
            <w:tcW w:w="805" w:type="dxa"/>
          </w:tcPr>
          <w:p w:rsidR="00E1721D" w:rsidRPr="00936B3B" w:rsidRDefault="00E3367D" w:rsidP="00A051D9">
            <w:pPr>
              <w:rPr>
                <w:spacing w:val="-1"/>
                <w:szCs w:val="28"/>
              </w:rPr>
            </w:pPr>
            <w:r>
              <w:rPr>
                <w:spacing w:val="-1"/>
                <w:szCs w:val="28"/>
              </w:rPr>
              <w:t>3</w:t>
            </w:r>
          </w:p>
        </w:tc>
      </w:tr>
      <w:tr w:rsidR="00E1721D" w:rsidRPr="0071647D" w:rsidTr="00A051D9">
        <w:tc>
          <w:tcPr>
            <w:tcW w:w="763" w:type="dxa"/>
          </w:tcPr>
          <w:p w:rsidR="00E1721D" w:rsidRPr="00CE08F9" w:rsidRDefault="00E1721D" w:rsidP="00A051D9">
            <w:pPr>
              <w:spacing w:line="276" w:lineRule="auto"/>
              <w:jc w:val="center"/>
              <w:rPr>
                <w:spacing w:val="-1"/>
                <w:szCs w:val="28"/>
              </w:rPr>
            </w:pPr>
            <w:r>
              <w:rPr>
                <w:spacing w:val="-1"/>
                <w:szCs w:val="28"/>
              </w:rPr>
              <w:t>3.</w:t>
            </w:r>
          </w:p>
        </w:tc>
        <w:tc>
          <w:tcPr>
            <w:tcW w:w="7956" w:type="dxa"/>
          </w:tcPr>
          <w:p w:rsidR="00E1721D" w:rsidRPr="00183EEE" w:rsidRDefault="008E515D" w:rsidP="00A051D9">
            <w:pPr>
              <w:spacing w:line="276" w:lineRule="auto"/>
            </w:pPr>
            <w:r>
              <w:t>Порядок формирования и утверждения Плана работы Контрольно-счетной палаты</w:t>
            </w:r>
          </w:p>
        </w:tc>
        <w:tc>
          <w:tcPr>
            <w:tcW w:w="805" w:type="dxa"/>
          </w:tcPr>
          <w:p w:rsidR="00E1721D" w:rsidRPr="00936B3B" w:rsidRDefault="00E1721D" w:rsidP="00A051D9">
            <w:pPr>
              <w:rPr>
                <w:spacing w:val="-1"/>
                <w:szCs w:val="28"/>
              </w:rPr>
            </w:pPr>
          </w:p>
          <w:p w:rsidR="00E1721D" w:rsidRPr="00936B3B" w:rsidRDefault="00E1721D" w:rsidP="00A051D9">
            <w:pPr>
              <w:rPr>
                <w:spacing w:val="-1"/>
                <w:szCs w:val="28"/>
              </w:rPr>
            </w:pPr>
            <w:r w:rsidRPr="00936B3B">
              <w:rPr>
                <w:spacing w:val="-1"/>
                <w:szCs w:val="28"/>
              </w:rPr>
              <w:t>4</w:t>
            </w:r>
          </w:p>
        </w:tc>
      </w:tr>
      <w:tr w:rsidR="00E1721D" w:rsidRPr="0071647D" w:rsidTr="00A051D9">
        <w:tc>
          <w:tcPr>
            <w:tcW w:w="763" w:type="dxa"/>
          </w:tcPr>
          <w:p w:rsidR="00E1721D" w:rsidRPr="00CE08F9" w:rsidRDefault="00E1721D" w:rsidP="00A051D9">
            <w:pPr>
              <w:spacing w:line="276" w:lineRule="auto"/>
              <w:jc w:val="center"/>
              <w:rPr>
                <w:spacing w:val="-1"/>
                <w:szCs w:val="28"/>
              </w:rPr>
            </w:pPr>
            <w:r>
              <w:rPr>
                <w:spacing w:val="-1"/>
                <w:szCs w:val="28"/>
              </w:rPr>
              <w:t>4.</w:t>
            </w:r>
          </w:p>
        </w:tc>
        <w:tc>
          <w:tcPr>
            <w:tcW w:w="7956" w:type="dxa"/>
          </w:tcPr>
          <w:p w:rsidR="00E1721D" w:rsidRPr="00183EEE" w:rsidRDefault="008E515D" w:rsidP="00A051D9">
            <w:pPr>
              <w:spacing w:line="276" w:lineRule="auto"/>
              <w:ind w:hanging="29"/>
            </w:pPr>
            <w:r>
              <w:rPr>
                <w:bCs/>
              </w:rPr>
              <w:t xml:space="preserve">Требования к форме, структуре и содержанию Плана работы Контрольно-счетной палаты </w:t>
            </w:r>
          </w:p>
        </w:tc>
        <w:tc>
          <w:tcPr>
            <w:tcW w:w="805" w:type="dxa"/>
          </w:tcPr>
          <w:p w:rsidR="00E1721D" w:rsidRPr="00936B3B" w:rsidRDefault="00E1721D" w:rsidP="00A051D9">
            <w:pPr>
              <w:rPr>
                <w:spacing w:val="-1"/>
                <w:szCs w:val="28"/>
              </w:rPr>
            </w:pPr>
          </w:p>
          <w:p w:rsidR="00E1721D" w:rsidRPr="00936B3B" w:rsidRDefault="008E515D" w:rsidP="00A051D9">
            <w:pPr>
              <w:rPr>
                <w:spacing w:val="-1"/>
                <w:szCs w:val="28"/>
              </w:rPr>
            </w:pPr>
            <w:r>
              <w:rPr>
                <w:spacing w:val="-1"/>
                <w:szCs w:val="28"/>
              </w:rPr>
              <w:t>6</w:t>
            </w:r>
          </w:p>
        </w:tc>
      </w:tr>
      <w:tr w:rsidR="00E1721D" w:rsidRPr="0071647D" w:rsidTr="00A051D9">
        <w:tc>
          <w:tcPr>
            <w:tcW w:w="763" w:type="dxa"/>
          </w:tcPr>
          <w:p w:rsidR="00E1721D" w:rsidRPr="00CE08F9" w:rsidRDefault="00E1721D" w:rsidP="00A051D9">
            <w:pPr>
              <w:spacing w:line="276" w:lineRule="auto"/>
              <w:jc w:val="center"/>
              <w:rPr>
                <w:spacing w:val="-1"/>
                <w:szCs w:val="28"/>
              </w:rPr>
            </w:pPr>
            <w:r>
              <w:rPr>
                <w:spacing w:val="-1"/>
                <w:szCs w:val="28"/>
              </w:rPr>
              <w:t>5.</w:t>
            </w:r>
          </w:p>
        </w:tc>
        <w:tc>
          <w:tcPr>
            <w:tcW w:w="7956" w:type="dxa"/>
          </w:tcPr>
          <w:p w:rsidR="00E1721D" w:rsidRPr="00183EEE" w:rsidRDefault="008E515D" w:rsidP="00A051D9">
            <w:pPr>
              <w:spacing w:line="276" w:lineRule="auto"/>
              <w:ind w:hanging="29"/>
            </w:pPr>
            <w:r>
              <w:t>Порядок корректировки Плана работы Контрольно-счетной палаты</w:t>
            </w:r>
          </w:p>
        </w:tc>
        <w:tc>
          <w:tcPr>
            <w:tcW w:w="805" w:type="dxa"/>
          </w:tcPr>
          <w:p w:rsidR="00E1721D" w:rsidRPr="00936B3B" w:rsidRDefault="008E515D" w:rsidP="00A051D9">
            <w:pPr>
              <w:rPr>
                <w:spacing w:val="-1"/>
                <w:szCs w:val="28"/>
              </w:rPr>
            </w:pPr>
            <w:r>
              <w:rPr>
                <w:spacing w:val="-1"/>
                <w:szCs w:val="28"/>
              </w:rPr>
              <w:t>7</w:t>
            </w:r>
          </w:p>
        </w:tc>
      </w:tr>
      <w:tr w:rsidR="00E1721D" w:rsidRPr="0071647D" w:rsidTr="00A051D9">
        <w:tc>
          <w:tcPr>
            <w:tcW w:w="763" w:type="dxa"/>
          </w:tcPr>
          <w:p w:rsidR="00E1721D" w:rsidRPr="000D5BAA" w:rsidRDefault="00E1721D" w:rsidP="00A051D9">
            <w:pPr>
              <w:spacing w:line="276" w:lineRule="auto"/>
              <w:jc w:val="center"/>
            </w:pPr>
            <w:r>
              <w:t xml:space="preserve">6. </w:t>
            </w:r>
          </w:p>
        </w:tc>
        <w:tc>
          <w:tcPr>
            <w:tcW w:w="7956" w:type="dxa"/>
          </w:tcPr>
          <w:p w:rsidR="00E1721D" w:rsidRPr="00183EEE" w:rsidRDefault="008E515D" w:rsidP="00A051D9">
            <w:pPr>
              <w:spacing w:line="276" w:lineRule="auto"/>
              <w:ind w:hanging="29"/>
            </w:pPr>
            <w:r>
              <w:t xml:space="preserve">Порядок </w:t>
            </w:r>
            <w:proofErr w:type="gramStart"/>
            <w:r>
              <w:t>контроля за</w:t>
            </w:r>
            <w:proofErr w:type="gramEnd"/>
            <w:r>
              <w:t xml:space="preserve"> исполнением Плана работы Контрольно-счетной палаты</w:t>
            </w:r>
          </w:p>
        </w:tc>
        <w:tc>
          <w:tcPr>
            <w:tcW w:w="805" w:type="dxa"/>
          </w:tcPr>
          <w:p w:rsidR="00E1721D" w:rsidRPr="00936B3B" w:rsidRDefault="00E1721D" w:rsidP="00A051D9">
            <w:pPr>
              <w:rPr>
                <w:spacing w:val="-1"/>
                <w:szCs w:val="28"/>
              </w:rPr>
            </w:pPr>
          </w:p>
          <w:p w:rsidR="00E1721D" w:rsidRPr="00936B3B" w:rsidRDefault="008E515D" w:rsidP="00A051D9">
            <w:pPr>
              <w:rPr>
                <w:spacing w:val="-1"/>
                <w:szCs w:val="28"/>
              </w:rPr>
            </w:pPr>
            <w:r>
              <w:rPr>
                <w:spacing w:val="-1"/>
                <w:szCs w:val="28"/>
              </w:rPr>
              <w:t>8</w:t>
            </w:r>
          </w:p>
        </w:tc>
      </w:tr>
      <w:tr w:rsidR="00E1721D" w:rsidRPr="0071647D" w:rsidTr="00A051D9">
        <w:tc>
          <w:tcPr>
            <w:tcW w:w="763" w:type="dxa"/>
          </w:tcPr>
          <w:p w:rsidR="00E1721D" w:rsidRDefault="00E1721D" w:rsidP="00A051D9">
            <w:pPr>
              <w:spacing w:line="276" w:lineRule="auto"/>
              <w:jc w:val="center"/>
            </w:pPr>
          </w:p>
        </w:tc>
        <w:tc>
          <w:tcPr>
            <w:tcW w:w="7956" w:type="dxa"/>
          </w:tcPr>
          <w:p w:rsidR="008E515D" w:rsidRDefault="008E515D" w:rsidP="00A051D9">
            <w:pPr>
              <w:spacing w:line="276" w:lineRule="auto"/>
              <w:ind w:hanging="29"/>
              <w:rPr>
                <w:color w:val="000000"/>
                <w:kern w:val="1"/>
                <w:lang w:bidi="hi-IN"/>
              </w:rPr>
            </w:pPr>
          </w:p>
          <w:p w:rsidR="00E1721D" w:rsidRDefault="008E515D" w:rsidP="00A051D9">
            <w:pPr>
              <w:spacing w:line="276" w:lineRule="auto"/>
              <w:ind w:hanging="29"/>
              <w:rPr>
                <w:color w:val="000000"/>
                <w:kern w:val="1"/>
                <w:lang w:bidi="hi-IN"/>
              </w:rPr>
            </w:pPr>
            <w:r>
              <w:rPr>
                <w:color w:val="000000"/>
                <w:kern w:val="1"/>
                <w:lang w:bidi="hi-IN"/>
              </w:rPr>
              <w:t>Приложение 1</w:t>
            </w:r>
          </w:p>
          <w:p w:rsidR="008E515D" w:rsidRPr="00425B55" w:rsidRDefault="008E515D" w:rsidP="00A051D9">
            <w:pPr>
              <w:spacing w:line="276" w:lineRule="auto"/>
              <w:ind w:hanging="29"/>
              <w:rPr>
                <w:color w:val="000000"/>
                <w:kern w:val="1"/>
                <w:lang w:bidi="hi-IN"/>
              </w:rPr>
            </w:pPr>
            <w:r>
              <w:rPr>
                <w:color w:val="000000"/>
                <w:kern w:val="1"/>
                <w:lang w:bidi="hi-IN"/>
              </w:rPr>
              <w:t>Форма Плата работы Контрольно-счетной палаты</w:t>
            </w:r>
          </w:p>
        </w:tc>
        <w:tc>
          <w:tcPr>
            <w:tcW w:w="805" w:type="dxa"/>
          </w:tcPr>
          <w:p w:rsidR="00E1721D" w:rsidRPr="00936B3B" w:rsidRDefault="00E1721D" w:rsidP="00A051D9">
            <w:pPr>
              <w:rPr>
                <w:spacing w:val="-1"/>
                <w:szCs w:val="28"/>
              </w:rPr>
            </w:pPr>
          </w:p>
          <w:p w:rsidR="008E515D" w:rsidRDefault="008E515D" w:rsidP="00A051D9">
            <w:pPr>
              <w:rPr>
                <w:spacing w:val="-1"/>
                <w:szCs w:val="28"/>
              </w:rPr>
            </w:pPr>
          </w:p>
          <w:p w:rsidR="00E1721D" w:rsidRPr="00936B3B" w:rsidRDefault="008E515D" w:rsidP="00A051D9">
            <w:pPr>
              <w:rPr>
                <w:spacing w:val="-1"/>
                <w:szCs w:val="28"/>
              </w:rPr>
            </w:pPr>
            <w:r>
              <w:rPr>
                <w:spacing w:val="-1"/>
                <w:szCs w:val="28"/>
              </w:rPr>
              <w:t>9</w:t>
            </w:r>
          </w:p>
        </w:tc>
      </w:tr>
      <w:tr w:rsidR="00E1721D" w:rsidRPr="0071647D" w:rsidTr="00A051D9">
        <w:tc>
          <w:tcPr>
            <w:tcW w:w="763" w:type="dxa"/>
          </w:tcPr>
          <w:p w:rsidR="00E1721D" w:rsidRDefault="00E1721D" w:rsidP="00A051D9">
            <w:pPr>
              <w:spacing w:line="276" w:lineRule="auto"/>
              <w:jc w:val="center"/>
            </w:pPr>
          </w:p>
        </w:tc>
        <w:tc>
          <w:tcPr>
            <w:tcW w:w="7956" w:type="dxa"/>
          </w:tcPr>
          <w:p w:rsidR="00E1721D" w:rsidRPr="00425B55" w:rsidRDefault="00E1721D" w:rsidP="00A051D9">
            <w:pPr>
              <w:spacing w:line="276" w:lineRule="auto"/>
              <w:ind w:hanging="29"/>
              <w:rPr>
                <w:color w:val="000000"/>
                <w:kern w:val="1"/>
                <w:lang w:bidi="hi-IN"/>
              </w:rPr>
            </w:pPr>
          </w:p>
        </w:tc>
        <w:tc>
          <w:tcPr>
            <w:tcW w:w="805" w:type="dxa"/>
          </w:tcPr>
          <w:p w:rsidR="00E1721D" w:rsidRPr="00936B3B" w:rsidRDefault="00E1721D" w:rsidP="00A051D9">
            <w:pPr>
              <w:rPr>
                <w:spacing w:val="-1"/>
                <w:szCs w:val="28"/>
              </w:rPr>
            </w:pPr>
          </w:p>
        </w:tc>
      </w:tr>
    </w:tbl>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E1721D" w:rsidRDefault="00E1721D" w:rsidP="00E1721D">
      <w:pPr>
        <w:spacing w:after="160" w:line="259" w:lineRule="auto"/>
        <w:jc w:val="center"/>
        <w:rPr>
          <w:b/>
          <w:sz w:val="28"/>
          <w:szCs w:val="28"/>
        </w:rPr>
      </w:pPr>
    </w:p>
    <w:p w:rsidR="00AC77DD" w:rsidRDefault="00AC77DD" w:rsidP="00E1721D">
      <w:pPr>
        <w:spacing w:after="160" w:line="259" w:lineRule="auto"/>
        <w:jc w:val="center"/>
        <w:rPr>
          <w:b/>
          <w:sz w:val="28"/>
          <w:szCs w:val="28"/>
        </w:rPr>
      </w:pPr>
    </w:p>
    <w:p w:rsidR="008E78BF" w:rsidRDefault="008E78BF" w:rsidP="00E1721D">
      <w:pPr>
        <w:spacing w:after="160" w:line="259" w:lineRule="auto"/>
        <w:jc w:val="center"/>
        <w:rPr>
          <w:b/>
          <w:sz w:val="28"/>
          <w:szCs w:val="28"/>
        </w:rPr>
      </w:pPr>
    </w:p>
    <w:p w:rsidR="008E78BF" w:rsidRDefault="008E78BF" w:rsidP="00E1721D">
      <w:pPr>
        <w:spacing w:after="160" w:line="259" w:lineRule="auto"/>
        <w:jc w:val="center"/>
        <w:rPr>
          <w:b/>
          <w:sz w:val="28"/>
          <w:szCs w:val="28"/>
        </w:rPr>
      </w:pPr>
    </w:p>
    <w:p w:rsidR="008E78BF" w:rsidRDefault="008E78BF" w:rsidP="00E1721D">
      <w:pPr>
        <w:spacing w:after="160" w:line="259" w:lineRule="auto"/>
        <w:jc w:val="center"/>
        <w:rPr>
          <w:b/>
          <w:sz w:val="28"/>
          <w:szCs w:val="28"/>
        </w:rPr>
      </w:pPr>
    </w:p>
    <w:p w:rsidR="008E78BF" w:rsidRDefault="008E78BF" w:rsidP="00E1721D">
      <w:pPr>
        <w:spacing w:after="160" w:line="259" w:lineRule="auto"/>
        <w:jc w:val="center"/>
        <w:rPr>
          <w:b/>
          <w:sz w:val="28"/>
          <w:szCs w:val="28"/>
        </w:rPr>
      </w:pPr>
    </w:p>
    <w:p w:rsidR="00715CAD" w:rsidRDefault="00715CAD" w:rsidP="00E1721D">
      <w:pPr>
        <w:spacing w:after="160" w:line="259" w:lineRule="auto"/>
        <w:jc w:val="center"/>
        <w:rPr>
          <w:b/>
          <w:sz w:val="28"/>
          <w:szCs w:val="28"/>
        </w:rPr>
      </w:pPr>
    </w:p>
    <w:p w:rsidR="00E1721D" w:rsidRPr="00715CAD" w:rsidRDefault="00E1721D" w:rsidP="00E1721D">
      <w:pPr>
        <w:ind w:firstLine="709"/>
        <w:jc w:val="center"/>
        <w:rPr>
          <w:b/>
        </w:rPr>
      </w:pPr>
      <w:r w:rsidRPr="00715CAD">
        <w:rPr>
          <w:b/>
        </w:rPr>
        <w:lastRenderedPageBreak/>
        <w:t>1.Общие положения</w:t>
      </w:r>
    </w:p>
    <w:p w:rsidR="00E1721D" w:rsidRPr="00715CAD" w:rsidRDefault="00E1721D" w:rsidP="00E1721D">
      <w:pPr>
        <w:ind w:firstLine="709"/>
        <w:jc w:val="both"/>
      </w:pPr>
    </w:p>
    <w:p w:rsidR="00E1721D" w:rsidRPr="00715CAD" w:rsidRDefault="00E1721D" w:rsidP="00E1721D">
      <w:pPr>
        <w:ind w:firstLine="709"/>
        <w:jc w:val="both"/>
      </w:pPr>
      <w:r w:rsidRPr="00715CAD">
        <w:t xml:space="preserve">1.1. </w:t>
      </w:r>
      <w:proofErr w:type="gramStart"/>
      <w:r w:rsidRPr="00715CAD">
        <w:t>С</w:t>
      </w:r>
      <w:r w:rsidR="00D34BF1" w:rsidRPr="00715CAD">
        <w:t>тандарт</w:t>
      </w:r>
      <w:r w:rsidRPr="00715CAD">
        <w:t xml:space="preserve"> организации деятельности Контрольно-счетной палаты города Заринска Алтайского края</w:t>
      </w:r>
      <w:r w:rsidR="00D34BF1" w:rsidRPr="00715CAD">
        <w:t xml:space="preserve"> (далее - Контрольно-счетная палата)</w:t>
      </w:r>
      <w:r w:rsidRPr="00715CAD">
        <w:t xml:space="preserve"> «Порядок планирования работы Контрольно-счетной палаты города Заринска Алтайского края» (далее – Стандарт) разработан в соответствии </w:t>
      </w:r>
      <w:r w:rsidR="00B248DA" w:rsidRPr="00715CAD">
        <w:t>Федеральным</w:t>
      </w:r>
      <w:r w:rsidRPr="00715CAD">
        <w:t xml:space="preserve"> закон</w:t>
      </w:r>
      <w:r w:rsidR="00B248DA" w:rsidRPr="00715CAD">
        <w:t>ом</w:t>
      </w:r>
      <w:r w:rsidRPr="00715CAD">
        <w:t xml:space="preserve"> от 07.02.2011г. №</w:t>
      </w:r>
      <w:r w:rsidR="0086173C" w:rsidRPr="00715CAD">
        <w:t xml:space="preserve"> </w:t>
      </w:r>
      <w:r w:rsidRPr="00715CAD">
        <w:t>6-ФЗ «</w:t>
      </w:r>
      <w:r w:rsidRPr="00715CAD">
        <w:rPr>
          <w:rFonts w:eastAsiaTheme="minorHAnsi"/>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715CAD">
        <w:t xml:space="preserve"> (далее – Федеральный закон №</w:t>
      </w:r>
      <w:r w:rsidR="0086173C" w:rsidRPr="00715CAD">
        <w:t xml:space="preserve"> </w:t>
      </w:r>
      <w:r w:rsidRPr="00715CAD">
        <w:t xml:space="preserve">6-ФЗ), </w:t>
      </w:r>
      <w:r w:rsidR="00D34BF1" w:rsidRPr="00715CAD">
        <w:t>Положением о контрольно-счетной палате города Заринска  Алтайского края</w:t>
      </w:r>
      <w:proofErr w:type="gramEnd"/>
      <w:r w:rsidR="00D34BF1" w:rsidRPr="00715CAD">
        <w:t xml:space="preserve">, </w:t>
      </w:r>
      <w:proofErr w:type="gramStart"/>
      <w:r w:rsidR="00D34BF1" w:rsidRPr="00715CAD">
        <w:t xml:space="preserve">утвержденного решением Заринского городского Собрания депутатов Алтайского края от </w:t>
      </w:r>
      <w:r w:rsidR="00715CAD" w:rsidRPr="00715CAD">
        <w:t>31.10.2023</w:t>
      </w:r>
      <w:r w:rsidR="00D34BF1" w:rsidRPr="00715CAD">
        <w:t xml:space="preserve"> № 6</w:t>
      </w:r>
      <w:r w:rsidR="00715CAD" w:rsidRPr="00715CAD">
        <w:t>2</w:t>
      </w:r>
      <w:r w:rsidR="00D34BF1" w:rsidRPr="00715CAD">
        <w:t xml:space="preserve"> (далее - </w:t>
      </w:r>
      <w:r w:rsidR="00D34BF1" w:rsidRPr="00715CAD">
        <w:rPr>
          <w:lang w:eastAsia="zh-CN"/>
        </w:rPr>
        <w:t>Положение о Контрольно-счетной палате)</w:t>
      </w:r>
      <w:r w:rsidR="00D34BF1" w:rsidRPr="00715CAD">
        <w:t xml:space="preserve">, Регламентом Контрольно-счетной палаты города Заринска Алтайского края, утвержденного распоряжением Контрольно-счетной палаты г. Заринска от </w:t>
      </w:r>
      <w:r w:rsidR="00715CAD" w:rsidRPr="00715CAD">
        <w:t>08.11.2023</w:t>
      </w:r>
      <w:r w:rsidR="00D34BF1" w:rsidRPr="00715CAD">
        <w:t xml:space="preserve"> № </w:t>
      </w:r>
      <w:r w:rsidR="00715CAD" w:rsidRPr="00715CAD">
        <w:t>23</w:t>
      </w:r>
      <w:r w:rsidR="00D34BF1" w:rsidRPr="00715CAD">
        <w:t xml:space="preserve"> (далее - Регламент Контрольно-счетной палаты), </w:t>
      </w:r>
      <w:r w:rsidR="00D34BF1" w:rsidRPr="00715CAD">
        <w:rPr>
          <w:lang w:eastAsia="zh-CN"/>
        </w:rPr>
        <w:t>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roofErr w:type="gramEnd"/>
      <w:r w:rsidR="00D34BF1" w:rsidRPr="00715CAD">
        <w:rPr>
          <w:lang w:eastAsia="zh-CN"/>
        </w:rPr>
        <w:t xml:space="preserve">, </w:t>
      </w:r>
      <w:proofErr w:type="gramStart"/>
      <w:r w:rsidR="00D34BF1" w:rsidRPr="00715CAD">
        <w:rPr>
          <w:lang w:eastAsia="zh-CN"/>
        </w:rPr>
        <w:t>утвержденных</w:t>
      </w:r>
      <w:proofErr w:type="gramEnd"/>
      <w:r w:rsidR="00D34BF1" w:rsidRPr="00715CAD">
        <w:rPr>
          <w:lang w:eastAsia="zh-CN"/>
        </w:rPr>
        <w:t xml:space="preserve"> постановлением Коллегии Счетной палаты Российской Федерации от 29.03.2022 № 2ПК.</w:t>
      </w:r>
    </w:p>
    <w:p w:rsidR="00E1721D" w:rsidRPr="00715CAD" w:rsidRDefault="00E1721D" w:rsidP="00E1721D">
      <w:pPr>
        <w:ind w:firstLine="709"/>
        <w:jc w:val="both"/>
      </w:pPr>
      <w:r w:rsidRPr="00715CAD">
        <w:t>1.2.</w:t>
      </w:r>
      <w:r w:rsidR="00D34BF1" w:rsidRPr="00715CAD">
        <w:t xml:space="preserve"> </w:t>
      </w:r>
      <w:r w:rsidRPr="00715CAD">
        <w:t xml:space="preserve">Целью разработки Стандарта является определение порядка планирования деятельности Контрольно-счетной </w:t>
      </w:r>
      <w:r w:rsidR="00D34BF1" w:rsidRPr="00715CAD">
        <w:t>палаты</w:t>
      </w:r>
      <w:r w:rsidRPr="00715CAD">
        <w:t xml:space="preserve">, обеспечивающего эффективное выполнение законодательно закрепленных полномочий. </w:t>
      </w:r>
    </w:p>
    <w:p w:rsidR="00E1721D" w:rsidRPr="00715CAD" w:rsidRDefault="00E1721D" w:rsidP="00E1721D">
      <w:pPr>
        <w:ind w:firstLine="709"/>
        <w:jc w:val="both"/>
      </w:pPr>
      <w:r w:rsidRPr="00715CAD">
        <w:t>1.</w:t>
      </w:r>
      <w:r w:rsidR="00D34BF1" w:rsidRPr="00715CAD">
        <w:t>3</w:t>
      </w:r>
      <w:r w:rsidRPr="00715CAD">
        <w:t>. Задачами настоящего Стандарта является определение:</w:t>
      </w:r>
    </w:p>
    <w:p w:rsidR="00E1721D" w:rsidRPr="00715CAD" w:rsidRDefault="00D34BF1" w:rsidP="00E1721D">
      <w:pPr>
        <w:ind w:firstLine="709"/>
        <w:jc w:val="both"/>
      </w:pPr>
      <w:r w:rsidRPr="00715CAD">
        <w:t xml:space="preserve">- </w:t>
      </w:r>
      <w:r w:rsidR="00E1721D" w:rsidRPr="00715CAD">
        <w:t>принципов планирования деятельности Контрольно-счетной палаты;</w:t>
      </w:r>
    </w:p>
    <w:p w:rsidR="00E1721D" w:rsidRPr="00715CAD" w:rsidRDefault="00D34BF1" w:rsidP="00E1721D">
      <w:pPr>
        <w:ind w:firstLine="709"/>
        <w:jc w:val="both"/>
      </w:pPr>
      <w:r w:rsidRPr="00715CAD">
        <w:t xml:space="preserve">- </w:t>
      </w:r>
      <w:r w:rsidR="00E1721D" w:rsidRPr="00715CAD">
        <w:t>порядка формирования и утверждения Плана работы;</w:t>
      </w:r>
    </w:p>
    <w:p w:rsidR="00E1721D" w:rsidRPr="00715CAD" w:rsidRDefault="00D34BF1" w:rsidP="00E1721D">
      <w:pPr>
        <w:ind w:firstLine="709"/>
        <w:jc w:val="both"/>
      </w:pPr>
      <w:r w:rsidRPr="00715CAD">
        <w:t xml:space="preserve">- </w:t>
      </w:r>
      <w:r w:rsidR="00E1721D" w:rsidRPr="00715CAD">
        <w:t xml:space="preserve">требований к форме, структуре и содержанию Плана работы; </w:t>
      </w:r>
    </w:p>
    <w:p w:rsidR="00E1721D" w:rsidRPr="00715CAD" w:rsidRDefault="00D34BF1" w:rsidP="00E1721D">
      <w:pPr>
        <w:ind w:firstLine="709"/>
        <w:jc w:val="both"/>
      </w:pPr>
      <w:r w:rsidRPr="00715CAD">
        <w:t xml:space="preserve">- </w:t>
      </w:r>
      <w:r w:rsidR="00E1721D" w:rsidRPr="00715CAD">
        <w:t>порядка корректировки Плана работы;</w:t>
      </w:r>
    </w:p>
    <w:p w:rsidR="00E1721D" w:rsidRPr="00715CAD" w:rsidRDefault="00D34BF1" w:rsidP="00E1721D">
      <w:pPr>
        <w:ind w:firstLine="709"/>
        <w:jc w:val="both"/>
      </w:pPr>
      <w:r w:rsidRPr="00715CAD">
        <w:t xml:space="preserve">- </w:t>
      </w:r>
      <w:r w:rsidR="00E1721D" w:rsidRPr="00715CAD">
        <w:t xml:space="preserve">порядка </w:t>
      </w:r>
      <w:proofErr w:type="gramStart"/>
      <w:r w:rsidR="00E1721D" w:rsidRPr="00715CAD">
        <w:t>контроля за</w:t>
      </w:r>
      <w:proofErr w:type="gramEnd"/>
      <w:r w:rsidR="00E1721D" w:rsidRPr="00715CAD">
        <w:t xml:space="preserve"> исполнением Плана работы.</w:t>
      </w:r>
    </w:p>
    <w:p w:rsidR="00D34BF1" w:rsidRPr="00715CAD" w:rsidRDefault="00D34BF1" w:rsidP="00D34BF1">
      <w:pPr>
        <w:widowControl w:val="0"/>
        <w:pBdr>
          <w:top w:val="nil"/>
          <w:left w:val="nil"/>
          <w:bottom w:val="nil"/>
          <w:right w:val="nil"/>
          <w:between w:val="nil"/>
          <w:bar w:val="nil"/>
        </w:pBdr>
        <w:ind w:firstLine="567"/>
        <w:contextualSpacing/>
        <w:jc w:val="both"/>
        <w:rPr>
          <w:lang w:eastAsia="zh-CN"/>
        </w:rPr>
      </w:pPr>
      <w:r w:rsidRPr="00715CAD">
        <w:rPr>
          <w:lang w:eastAsia="zh-CN"/>
        </w:rPr>
        <w:t>1.4. По вопросам, порядок решения которых не урегулирован настоящим Стандартом, решение принимается Председателем Контрольно-счетной палаты и оформляется распоряжением Председателя Контрольно-счетной палаты.</w:t>
      </w:r>
    </w:p>
    <w:p w:rsidR="00D34BF1" w:rsidRPr="00715CAD" w:rsidRDefault="00D34BF1" w:rsidP="00E1721D">
      <w:pPr>
        <w:ind w:firstLine="709"/>
        <w:jc w:val="both"/>
      </w:pPr>
    </w:p>
    <w:p w:rsidR="00E1721D" w:rsidRPr="00715CAD" w:rsidRDefault="00E1721D" w:rsidP="00AC77DD">
      <w:pPr>
        <w:ind w:firstLine="709"/>
        <w:jc w:val="center"/>
        <w:rPr>
          <w:b/>
        </w:rPr>
      </w:pPr>
      <w:r w:rsidRPr="00715CAD">
        <w:rPr>
          <w:b/>
        </w:rPr>
        <w:t>2. Принципы планирования деятельности Контрольно-счетной палаты</w:t>
      </w:r>
    </w:p>
    <w:p w:rsidR="00AC77DD" w:rsidRPr="00715CAD" w:rsidRDefault="00AC77DD" w:rsidP="00E1721D">
      <w:pPr>
        <w:ind w:firstLine="709"/>
        <w:jc w:val="both"/>
      </w:pPr>
    </w:p>
    <w:p w:rsidR="00E1721D" w:rsidRPr="00715CAD" w:rsidRDefault="00E1721D" w:rsidP="00E1721D">
      <w:pPr>
        <w:ind w:firstLine="709"/>
        <w:jc w:val="both"/>
      </w:pPr>
      <w:r w:rsidRPr="00715CAD">
        <w:t>2.1. Планирование деятельности Контрольно-счетной палаты осуществляется в соответствии со следующими принципами:</w:t>
      </w:r>
    </w:p>
    <w:p w:rsidR="00E1721D" w:rsidRPr="00715CAD" w:rsidRDefault="00E1721D" w:rsidP="00E1721D">
      <w:pPr>
        <w:ind w:firstLine="709"/>
        <w:jc w:val="both"/>
      </w:pPr>
      <w:r w:rsidRPr="00715CAD">
        <w:t xml:space="preserve">- принцип комплексности: планирование должно охватывать по возможности все законодательно установленные полномочия Контрольно-счетной </w:t>
      </w:r>
      <w:r w:rsidR="00AC77DD" w:rsidRPr="00715CAD">
        <w:t>палаты</w:t>
      </w:r>
      <w:r w:rsidRPr="00715CAD">
        <w:t>;</w:t>
      </w:r>
    </w:p>
    <w:p w:rsidR="00E1721D" w:rsidRPr="00715CAD" w:rsidRDefault="00E1721D" w:rsidP="00E1721D">
      <w:pPr>
        <w:ind w:firstLine="709"/>
        <w:jc w:val="both"/>
      </w:pPr>
      <w:r w:rsidRPr="00715CAD">
        <w:t xml:space="preserve">- принцип </w:t>
      </w:r>
      <w:proofErr w:type="spellStart"/>
      <w:proofErr w:type="gramStart"/>
      <w:r w:rsidRPr="00715CAD">
        <w:t>риск-ориентированного</w:t>
      </w:r>
      <w:proofErr w:type="spellEnd"/>
      <w:proofErr w:type="gramEnd"/>
      <w:r w:rsidRPr="00715CAD">
        <w:t xml:space="preserve"> подхода: актуальность и целесообразность включения в План мероприятий определяется с учетом наличия в рассматриваемых сферах наибольших рисков возникновения нарушений и недостатков, которые потенциально могут приводить к негативным последствиям для бюджета и муниципальной собственности;</w:t>
      </w:r>
    </w:p>
    <w:p w:rsidR="00E1721D" w:rsidRPr="00715CAD" w:rsidRDefault="00E1721D" w:rsidP="00E1721D">
      <w:pPr>
        <w:ind w:firstLine="709"/>
        <w:jc w:val="both"/>
      </w:pPr>
      <w:r w:rsidRPr="00715CAD">
        <w:t>- рациональность распределения трудовых и иных ресурсов, направляемых на обеспечение выполнения задач и фун</w:t>
      </w:r>
      <w:r w:rsidR="00AC77DD" w:rsidRPr="00715CAD">
        <w:t>кций Контрольно-счетной палаты</w:t>
      </w:r>
      <w:r w:rsidRPr="00715CAD">
        <w:t>;</w:t>
      </w:r>
    </w:p>
    <w:p w:rsidR="00E1721D" w:rsidRPr="00715CAD" w:rsidRDefault="00E1721D" w:rsidP="00E1721D">
      <w:pPr>
        <w:ind w:firstLine="709"/>
        <w:jc w:val="both"/>
      </w:pPr>
      <w:r w:rsidRPr="00715CAD">
        <w:t>- системная периодичность проведения м</w:t>
      </w:r>
      <w:r w:rsidR="008E78BF" w:rsidRPr="00715CAD">
        <w:t>ероприятий на объектах контроля.</w:t>
      </w:r>
    </w:p>
    <w:p w:rsidR="00E1721D" w:rsidRPr="00715CAD" w:rsidRDefault="00E1721D" w:rsidP="00E1721D">
      <w:pPr>
        <w:ind w:firstLine="709"/>
        <w:jc w:val="both"/>
      </w:pPr>
    </w:p>
    <w:p w:rsidR="00E1721D" w:rsidRPr="00715CAD" w:rsidRDefault="00AC77DD" w:rsidP="00AC77DD">
      <w:pPr>
        <w:ind w:firstLine="709"/>
        <w:jc w:val="center"/>
        <w:rPr>
          <w:b/>
        </w:rPr>
      </w:pPr>
      <w:r w:rsidRPr="00715CAD">
        <w:rPr>
          <w:b/>
        </w:rPr>
        <w:t xml:space="preserve">3. </w:t>
      </w:r>
      <w:r w:rsidR="00E1721D" w:rsidRPr="00715CAD">
        <w:rPr>
          <w:b/>
        </w:rPr>
        <w:t>Порядок формирования и утверждение Плана работы Контрольно-счетной палаты</w:t>
      </w:r>
    </w:p>
    <w:p w:rsidR="00AC77DD" w:rsidRPr="00715CAD" w:rsidRDefault="00AC77DD" w:rsidP="00AC77DD">
      <w:pPr>
        <w:ind w:firstLine="709"/>
        <w:jc w:val="center"/>
        <w:rPr>
          <w:b/>
        </w:rPr>
      </w:pPr>
    </w:p>
    <w:p w:rsidR="00E1721D" w:rsidRPr="00715CAD" w:rsidRDefault="00E1721D" w:rsidP="00E1721D">
      <w:pPr>
        <w:ind w:firstLine="709"/>
        <w:jc w:val="both"/>
      </w:pPr>
      <w:r w:rsidRPr="00715CAD">
        <w:t>3.1. В Контрольно-счетной палате формируется и утверждается годовой план работы Контрольно-счетной палаты (далее - план работы).</w:t>
      </w:r>
    </w:p>
    <w:p w:rsidR="004268A9" w:rsidRPr="00715CAD" w:rsidRDefault="00E1721D" w:rsidP="008E515D">
      <w:pPr>
        <w:ind w:firstLine="709"/>
        <w:jc w:val="both"/>
        <w:rPr>
          <w:color w:val="000000"/>
        </w:rPr>
      </w:pPr>
      <w:r w:rsidRPr="00715CAD">
        <w:lastRenderedPageBreak/>
        <w:t xml:space="preserve">3.2. </w:t>
      </w:r>
      <w:proofErr w:type="gramStart"/>
      <w:r w:rsidR="00AC77DD" w:rsidRPr="00715CAD">
        <w:t>П</w:t>
      </w:r>
      <w:r w:rsidR="00AC77DD" w:rsidRPr="00715CAD">
        <w:rPr>
          <w:color w:val="000000"/>
        </w:rPr>
        <w:t>лан работы формируется на основе анализа результатов контрольных и экспертно-аналитических мероприятий, а также на основании поручений Заринского городского Собрания депутатов,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председателя Заринского городского Собрания депутатов, главы города, правоохранительных и иных контрольных органов, а также исходя из необходимости обеспечения всех полномочий Контрольно-счетной палаты, предусмотренных действующим</w:t>
      </w:r>
      <w:proofErr w:type="gramEnd"/>
      <w:r w:rsidR="00AC77DD" w:rsidRPr="00715CAD">
        <w:rPr>
          <w:color w:val="000000"/>
        </w:rPr>
        <w:t xml:space="preserve"> законодательством, всестороннего системного </w:t>
      </w:r>
      <w:proofErr w:type="gramStart"/>
      <w:r w:rsidR="00AC77DD" w:rsidRPr="00715CAD">
        <w:rPr>
          <w:color w:val="000000"/>
        </w:rPr>
        <w:t>контроля за</w:t>
      </w:r>
      <w:proofErr w:type="gramEnd"/>
      <w:r w:rsidR="00AC77DD" w:rsidRPr="00715CAD">
        <w:rPr>
          <w:color w:val="000000"/>
        </w:rPr>
        <w:t xml:space="preserve"> исполнением городского бюджета и управлением муниципальным имуществом. </w:t>
      </w:r>
      <w:r w:rsidR="004268A9" w:rsidRPr="00715CAD">
        <w:t xml:space="preserve"> </w:t>
      </w:r>
    </w:p>
    <w:p w:rsidR="00E1721D" w:rsidRPr="00715CAD" w:rsidRDefault="008E515D" w:rsidP="00E1721D">
      <w:pPr>
        <w:ind w:firstLine="709"/>
        <w:jc w:val="both"/>
      </w:pPr>
      <w:r w:rsidRPr="00715CAD">
        <w:t>3.3</w:t>
      </w:r>
      <w:r w:rsidR="00E1721D" w:rsidRPr="00715CAD">
        <w:t>. Формирование плана работы включает осуществление следующих действий:</w:t>
      </w:r>
    </w:p>
    <w:p w:rsidR="00E1721D" w:rsidRPr="00715CAD" w:rsidRDefault="00E1721D" w:rsidP="00E1721D">
      <w:pPr>
        <w:ind w:firstLine="709"/>
        <w:jc w:val="both"/>
      </w:pPr>
      <w:r w:rsidRPr="00715CAD">
        <w:t>- подготовку предложений в проект плана работы</w:t>
      </w:r>
      <w:r w:rsidR="004268A9" w:rsidRPr="00715CAD">
        <w:t xml:space="preserve"> Контрольно-счетной палаты</w:t>
      </w:r>
      <w:r w:rsidRPr="00715CAD">
        <w:t xml:space="preserve">; </w:t>
      </w:r>
    </w:p>
    <w:p w:rsidR="00E1721D" w:rsidRPr="00715CAD" w:rsidRDefault="00E1721D" w:rsidP="00E1721D">
      <w:pPr>
        <w:ind w:firstLine="709"/>
        <w:jc w:val="both"/>
      </w:pPr>
      <w:r w:rsidRPr="00715CAD">
        <w:t>- составление проекта плана работы Контрольно-счетной палаты;</w:t>
      </w:r>
    </w:p>
    <w:p w:rsidR="00E1721D" w:rsidRPr="00715CAD" w:rsidRDefault="00E1721D" w:rsidP="00E1721D">
      <w:pPr>
        <w:ind w:firstLine="709"/>
        <w:jc w:val="both"/>
      </w:pPr>
      <w:r w:rsidRPr="00715CAD">
        <w:t>- рассмотрение проекта и утверждение плана работы председателем Контрольно-счетной палаты.</w:t>
      </w:r>
    </w:p>
    <w:p w:rsidR="004268A9" w:rsidRPr="00715CAD" w:rsidRDefault="008E515D" w:rsidP="004268A9">
      <w:pPr>
        <w:ind w:firstLine="709"/>
        <w:jc w:val="both"/>
        <w:rPr>
          <w:color w:val="010100"/>
        </w:rPr>
      </w:pPr>
      <w:r w:rsidRPr="00715CAD">
        <w:rPr>
          <w:color w:val="010100"/>
        </w:rPr>
        <w:t>3.4</w:t>
      </w:r>
      <w:r w:rsidR="004268A9" w:rsidRPr="00715CAD">
        <w:rPr>
          <w:color w:val="010100"/>
        </w:rPr>
        <w:t xml:space="preserve">. </w:t>
      </w:r>
      <w:proofErr w:type="gramStart"/>
      <w:r w:rsidR="004268A9" w:rsidRPr="00715CAD">
        <w:rPr>
          <w:color w:val="010100"/>
        </w:rPr>
        <w:t>В срок до 1 октября года, предшествующего планируемому, председателем Контрольно-счетной палаты готовятся обращения в адрес председателя Заринского городского Собрания депутатов, главы города, других организаций, с которыми заключены соглашения о взаимодействии, о предоставлении в срок до 1 декабря года, предшествующего планируемому, предложений по формированию плана работы Контрольно-счетной палаты на следующий год.</w:t>
      </w:r>
      <w:proofErr w:type="gramEnd"/>
    </w:p>
    <w:p w:rsidR="004268A9" w:rsidRPr="00715CAD" w:rsidRDefault="008E515D" w:rsidP="004268A9">
      <w:pPr>
        <w:ind w:firstLine="709"/>
        <w:jc w:val="both"/>
        <w:rPr>
          <w:color w:val="010100"/>
        </w:rPr>
      </w:pPr>
      <w:r w:rsidRPr="00715CAD">
        <w:rPr>
          <w:color w:val="010100"/>
        </w:rPr>
        <w:t>3.5</w:t>
      </w:r>
      <w:r w:rsidR="004268A9" w:rsidRPr="00715CAD">
        <w:rPr>
          <w:color w:val="010100"/>
        </w:rPr>
        <w:t xml:space="preserve">. Председателем, инспекторами Контрольно-счетной палаты подготовка предложений в проект годового плана работы по контрольным и экспертно-аналитическим мероприятиям осуществляется в срок до 10 декабря года, предшествующего </w:t>
      </w:r>
      <w:proofErr w:type="gramStart"/>
      <w:r w:rsidR="004268A9" w:rsidRPr="00715CAD">
        <w:rPr>
          <w:color w:val="010100"/>
        </w:rPr>
        <w:t>планируемому</w:t>
      </w:r>
      <w:proofErr w:type="gramEnd"/>
      <w:r w:rsidR="004268A9" w:rsidRPr="00715CAD">
        <w:rPr>
          <w:color w:val="010100"/>
        </w:rPr>
        <w:t xml:space="preserve">. </w:t>
      </w:r>
    </w:p>
    <w:p w:rsidR="004268A9" w:rsidRPr="00715CAD" w:rsidRDefault="008E515D" w:rsidP="004268A9">
      <w:pPr>
        <w:ind w:firstLine="709"/>
        <w:jc w:val="both"/>
        <w:rPr>
          <w:color w:val="010100"/>
        </w:rPr>
      </w:pPr>
      <w:r w:rsidRPr="00715CAD">
        <w:rPr>
          <w:color w:val="010100"/>
        </w:rPr>
        <w:t>3.6</w:t>
      </w:r>
      <w:r w:rsidR="00BC4AF3" w:rsidRPr="00715CAD">
        <w:rPr>
          <w:color w:val="010100"/>
        </w:rPr>
        <w:t>.</w:t>
      </w:r>
      <w:r w:rsidR="004268A9" w:rsidRPr="00715CAD">
        <w:rPr>
          <w:color w:val="010100"/>
        </w:rPr>
        <w:t xml:space="preserve"> Все поступившие предложения </w:t>
      </w:r>
      <w:proofErr w:type="gramStart"/>
      <w:r w:rsidR="004268A9" w:rsidRPr="00715CAD">
        <w:rPr>
          <w:color w:val="010100"/>
        </w:rPr>
        <w:t>систематизируются председателем Контрольно-счетной палаты и на их основе формируется</w:t>
      </w:r>
      <w:proofErr w:type="gramEnd"/>
      <w:r w:rsidR="004268A9" w:rsidRPr="00715CAD">
        <w:rPr>
          <w:color w:val="010100"/>
        </w:rPr>
        <w:t xml:space="preserve"> проект годового плана работы. Проект годового плана работы передается для ознакомления инспекторам Контрольно-счетной палаты, после чего, в случае необходимости, в него могут вноситься изменения и дополнения. </w:t>
      </w:r>
    </w:p>
    <w:p w:rsidR="00BC4AF3" w:rsidRPr="00715CAD" w:rsidRDefault="008E515D" w:rsidP="00BC4AF3">
      <w:pPr>
        <w:ind w:firstLine="709"/>
        <w:jc w:val="both"/>
      </w:pPr>
      <w:r w:rsidRPr="00715CAD">
        <w:t>3.7</w:t>
      </w:r>
      <w:r w:rsidR="00BC4AF3" w:rsidRPr="00715CAD">
        <w:t xml:space="preserve">. При включении мероприятий внешнего муниципального финансового контроля в проект плана работы учитываются следующие критерии: </w:t>
      </w:r>
    </w:p>
    <w:p w:rsidR="00BC4AF3" w:rsidRPr="00715CAD" w:rsidRDefault="00BC4AF3" w:rsidP="00BC4AF3">
      <w:pPr>
        <w:ind w:firstLine="709"/>
        <w:jc w:val="both"/>
      </w:pPr>
      <w:r w:rsidRPr="00715CAD">
        <w:t>- наличие рисков в рассматриваемой сфере, которые потенциально могут привести к негативным последствиям для бюджета и муниципальной собственности;</w:t>
      </w:r>
    </w:p>
    <w:p w:rsidR="00BC4AF3" w:rsidRPr="00715CAD" w:rsidRDefault="00BC4AF3" w:rsidP="00BC4AF3">
      <w:pPr>
        <w:ind w:firstLine="709"/>
        <w:jc w:val="both"/>
      </w:pPr>
      <w:r w:rsidRPr="00715CAD">
        <w:t>- объем бюджетных средств, подлежащих контролю в рассматриваемой сфере и (или) используемых объектами мероприятия, а также стоимость муниципального имущества;</w:t>
      </w:r>
    </w:p>
    <w:p w:rsidR="00BC4AF3" w:rsidRPr="00715CAD" w:rsidRDefault="00BC4AF3" w:rsidP="00BC4AF3">
      <w:pPr>
        <w:ind w:firstLine="709"/>
        <w:jc w:val="both"/>
      </w:pPr>
      <w:r w:rsidRPr="00715CAD">
        <w:t>- системность выявляемых проблем и нарушений при проведении мероприятий в предшествующие периоды в данной сфере и (или) на данных объектах.</w:t>
      </w:r>
    </w:p>
    <w:p w:rsidR="004268A9" w:rsidRPr="00715CAD" w:rsidRDefault="008E515D" w:rsidP="004268A9">
      <w:pPr>
        <w:ind w:firstLine="709"/>
        <w:jc w:val="both"/>
        <w:rPr>
          <w:color w:val="010100"/>
        </w:rPr>
      </w:pPr>
      <w:r w:rsidRPr="00715CAD">
        <w:rPr>
          <w:color w:val="010100"/>
        </w:rPr>
        <w:t>3.8</w:t>
      </w:r>
      <w:r w:rsidR="004268A9" w:rsidRPr="00715CAD">
        <w:rPr>
          <w:color w:val="010100"/>
        </w:rPr>
        <w:t xml:space="preserve">. Не позднее 20 декабря года, предшествующего </w:t>
      </w:r>
      <w:proofErr w:type="gramStart"/>
      <w:r w:rsidR="004268A9" w:rsidRPr="00715CAD">
        <w:rPr>
          <w:color w:val="010100"/>
        </w:rPr>
        <w:t>планируемому</w:t>
      </w:r>
      <w:proofErr w:type="gramEnd"/>
      <w:r w:rsidR="004268A9" w:rsidRPr="00715CAD">
        <w:rPr>
          <w:color w:val="010100"/>
        </w:rPr>
        <w:t xml:space="preserve">, председатель Контрольно-счетной палаты готовит проект приказа Контрольно-счетной палаты об утверждении годового плана работы. </w:t>
      </w:r>
    </w:p>
    <w:p w:rsidR="000F31F5" w:rsidRPr="00715CAD" w:rsidRDefault="000F31F5" w:rsidP="000F31F5">
      <w:pPr>
        <w:ind w:firstLine="709"/>
        <w:jc w:val="both"/>
      </w:pPr>
      <w:r w:rsidRPr="00715CAD">
        <w:t>3.</w:t>
      </w:r>
      <w:r w:rsidR="008E515D" w:rsidRPr="00715CAD">
        <w:t>9</w:t>
      </w:r>
      <w:r w:rsidRPr="00715CAD">
        <w:t>. Контрольные и экспертно-аналитические мероприятия, включаемые в проект плана работы, должны содержать следующие данные:</w:t>
      </w:r>
    </w:p>
    <w:p w:rsidR="000F31F5" w:rsidRPr="00715CAD" w:rsidRDefault="000F31F5" w:rsidP="000F31F5">
      <w:pPr>
        <w:ind w:firstLine="709"/>
        <w:jc w:val="both"/>
      </w:pPr>
      <w:r w:rsidRPr="00715CAD">
        <w:t>- вид мероприятия (контрольное или экспертно-аналитическое) и его наименование;</w:t>
      </w:r>
    </w:p>
    <w:p w:rsidR="000F31F5" w:rsidRPr="00715CAD" w:rsidRDefault="000F31F5" w:rsidP="000F31F5">
      <w:pPr>
        <w:ind w:firstLine="709"/>
        <w:jc w:val="both"/>
      </w:pPr>
      <w:r w:rsidRPr="00715CAD">
        <w:t>-основания включения мероприятия;</w:t>
      </w:r>
    </w:p>
    <w:p w:rsidR="000F31F5" w:rsidRPr="00715CAD" w:rsidRDefault="000F31F5" w:rsidP="000F31F5">
      <w:pPr>
        <w:ind w:firstLine="709"/>
        <w:jc w:val="both"/>
      </w:pPr>
      <w:r w:rsidRPr="00715CAD">
        <w:t>- перечень объектов мероприятия (по контрольным мероприятиям);</w:t>
      </w:r>
    </w:p>
    <w:p w:rsidR="00C75290" w:rsidRPr="00715CAD" w:rsidRDefault="00C75290" w:rsidP="000F31F5">
      <w:pPr>
        <w:ind w:firstLine="709"/>
        <w:jc w:val="both"/>
      </w:pPr>
      <w:r w:rsidRPr="00715CAD">
        <w:t>- метод осуществления контроля (по контрольным мероприятиям);</w:t>
      </w:r>
    </w:p>
    <w:p w:rsidR="000F31F5" w:rsidRPr="00715CAD" w:rsidRDefault="000F31F5" w:rsidP="000F31F5">
      <w:pPr>
        <w:ind w:firstLine="709"/>
        <w:jc w:val="both"/>
      </w:pPr>
      <w:r w:rsidRPr="00715CAD">
        <w:t>- проверяемый период;</w:t>
      </w:r>
    </w:p>
    <w:p w:rsidR="000F31F5" w:rsidRPr="00715CAD" w:rsidRDefault="000F31F5" w:rsidP="000F31F5">
      <w:pPr>
        <w:ind w:firstLine="709"/>
        <w:jc w:val="both"/>
      </w:pPr>
      <w:r w:rsidRPr="00715CAD">
        <w:t>- планируемые сроки проведения мероприятия.</w:t>
      </w:r>
    </w:p>
    <w:p w:rsidR="000F31F5" w:rsidRPr="00715CAD" w:rsidRDefault="008E515D" w:rsidP="000F31F5">
      <w:pPr>
        <w:ind w:firstLine="709"/>
        <w:jc w:val="both"/>
      </w:pPr>
      <w:r w:rsidRPr="00715CAD">
        <w:lastRenderedPageBreak/>
        <w:t>3.10</w:t>
      </w:r>
      <w:r w:rsidR="000F31F5" w:rsidRPr="00715CAD">
        <w:t>. Наименование планируемого контрольного или экспертно-аналитического мероприятия должно иметь четкую, однозначную формулировку его предмета, который обязан соответствовать задачам и функциям Контрольно-счетной палаты, установленным Положением о Контрольно-счетной палате и другими нормативными правовыми актами Российской Федерации, Алтайского края и муниципального образования город Заринск.</w:t>
      </w:r>
    </w:p>
    <w:p w:rsidR="000F31F5" w:rsidRPr="00715CAD" w:rsidRDefault="000F31F5" w:rsidP="000F31F5">
      <w:pPr>
        <w:ind w:firstLine="709"/>
        <w:jc w:val="both"/>
      </w:pPr>
      <w:r w:rsidRPr="00715CAD">
        <w:t>В случае планирования проведения совместного (параллельного) контрольного (экспертно-аналитического) мероприятия в его наименовании в скобках указываются органы (организации), совместно (параллельно) с которыми планируется проведение мероприятия.</w:t>
      </w:r>
    </w:p>
    <w:p w:rsidR="000F31F5" w:rsidRPr="00715CAD" w:rsidRDefault="000F31F5" w:rsidP="000F31F5">
      <w:pPr>
        <w:ind w:firstLine="709"/>
        <w:jc w:val="both"/>
      </w:pPr>
      <w:r w:rsidRPr="00715CAD">
        <w:t>3.</w:t>
      </w:r>
      <w:r w:rsidR="008E515D" w:rsidRPr="00715CAD">
        <w:t>11</w:t>
      </w:r>
      <w:r w:rsidRPr="00715CAD">
        <w:t>. Перечень объектов контрольного мероприятия должен содержать полные и точные наименования объектов с указанием их организационно-правовой формы. Объектами планируемого контрольного мероприятия могут являться объекты контроля, в отношении которых планируется непосредственное осуществление контрольных действий.</w:t>
      </w:r>
    </w:p>
    <w:p w:rsidR="000F31F5" w:rsidRPr="00715CAD" w:rsidRDefault="000F31F5" w:rsidP="000F31F5">
      <w:pPr>
        <w:ind w:firstLine="709"/>
        <w:jc w:val="both"/>
      </w:pPr>
      <w:r w:rsidRPr="00715CAD">
        <w:t>3.</w:t>
      </w:r>
      <w:r w:rsidR="008E515D" w:rsidRPr="00715CAD">
        <w:t>12</w:t>
      </w:r>
      <w:r w:rsidRPr="00715CAD">
        <w:t xml:space="preserve">. При определении срока проведения контрольного (экспертно-аналитического) мероприятия необходимо учитывать сроки проведения его этапов </w:t>
      </w:r>
      <w:bookmarkStart w:id="1" w:name="OLE_LINK10"/>
      <w:bookmarkStart w:id="2" w:name="OLE_LINK11"/>
      <w:r w:rsidRPr="00715CAD">
        <w:t>(подготовительного, основного и заключительного</w:t>
      </w:r>
      <w:bookmarkEnd w:id="1"/>
      <w:bookmarkEnd w:id="2"/>
      <w:r w:rsidRPr="00715CAD">
        <w:t>).</w:t>
      </w:r>
    </w:p>
    <w:p w:rsidR="000F31F5" w:rsidRPr="00715CAD" w:rsidRDefault="000F31F5" w:rsidP="000F31F5">
      <w:pPr>
        <w:ind w:firstLine="709"/>
        <w:jc w:val="both"/>
      </w:pPr>
      <w:r w:rsidRPr="00715CAD">
        <w:t>3.1</w:t>
      </w:r>
      <w:r w:rsidR="008E515D" w:rsidRPr="00715CAD">
        <w:t>3</w:t>
      </w:r>
      <w:r w:rsidRPr="00715CAD">
        <w:t xml:space="preserve">. Ответственными за проведение контрольных и экспертно-аналитических мероприятий являются председатель, инспекторы  Контрольно-счетной палаты. </w:t>
      </w:r>
    </w:p>
    <w:p w:rsidR="000F31F5" w:rsidRPr="00715CAD" w:rsidRDefault="000F31F5" w:rsidP="000F31F5">
      <w:pPr>
        <w:ind w:firstLine="709"/>
        <w:jc w:val="both"/>
      </w:pPr>
      <w:r w:rsidRPr="00715CAD">
        <w:t>3.</w:t>
      </w:r>
      <w:r w:rsidR="008E515D" w:rsidRPr="00715CAD">
        <w:t>14</w:t>
      </w:r>
      <w:r w:rsidRPr="00715CAD">
        <w:t>. Основанием для включения контрольного (экспертно-аналитического) мероприятия в проект плана работы могут являться:</w:t>
      </w:r>
    </w:p>
    <w:p w:rsidR="000F31F5" w:rsidRPr="00715CAD" w:rsidRDefault="000F31F5" w:rsidP="000F31F5">
      <w:pPr>
        <w:ind w:firstLine="709"/>
        <w:jc w:val="both"/>
      </w:pPr>
      <w:r w:rsidRPr="00715CAD">
        <w:t>- нормы Бюджетного кодекса Российской Федерации, Федерального закона №</w:t>
      </w:r>
      <w:r w:rsidR="0023035A" w:rsidRPr="00715CAD">
        <w:t xml:space="preserve"> </w:t>
      </w:r>
      <w:r w:rsidRPr="00715CAD">
        <w:t>6-ФЗ, Положения о Контрольно-счетной палате, другие нормативно-правовые акты, определяющие полномочия Контрольно-счетной</w:t>
      </w:r>
      <w:r w:rsidR="0023035A" w:rsidRPr="00715CAD">
        <w:t xml:space="preserve"> </w:t>
      </w:r>
      <w:r w:rsidRPr="00715CAD">
        <w:t xml:space="preserve">палаты, в </w:t>
      </w:r>
      <w:proofErr w:type="gramStart"/>
      <w:r w:rsidRPr="00715CAD">
        <w:t>рамках</w:t>
      </w:r>
      <w:proofErr w:type="gramEnd"/>
      <w:r w:rsidRPr="00715CAD">
        <w:t xml:space="preserve"> выполнения которых планируется проведение мероприятия;</w:t>
      </w:r>
    </w:p>
    <w:p w:rsidR="000F31F5" w:rsidRPr="00715CAD" w:rsidRDefault="000F31F5" w:rsidP="000F31F5">
      <w:pPr>
        <w:ind w:firstLine="709"/>
        <w:jc w:val="both"/>
      </w:pPr>
      <w:r w:rsidRPr="00715CAD">
        <w:t>- поручения, обращения, направляемые в Контрольно-счетную палату в соответствии с законодательством.</w:t>
      </w:r>
    </w:p>
    <w:p w:rsidR="000F31F5" w:rsidRPr="00715CAD" w:rsidRDefault="000F31F5" w:rsidP="000F31F5">
      <w:pPr>
        <w:ind w:firstLine="709"/>
        <w:jc w:val="both"/>
      </w:pPr>
      <w:r w:rsidRPr="00715CAD">
        <w:t>3.1</w:t>
      </w:r>
      <w:r w:rsidR="008E515D" w:rsidRPr="00715CAD">
        <w:t>5</w:t>
      </w:r>
      <w:r w:rsidRPr="00715CAD">
        <w:t>. План работы формируется реально выполнимым и создающим условия для качественного выполнения планируемых мероприятий в установленные сроки.</w:t>
      </w:r>
    </w:p>
    <w:p w:rsidR="004268A9" w:rsidRPr="00715CAD" w:rsidRDefault="00BC4AF3" w:rsidP="004268A9">
      <w:pPr>
        <w:ind w:firstLine="709"/>
        <w:jc w:val="both"/>
        <w:rPr>
          <w:color w:val="010100"/>
        </w:rPr>
      </w:pPr>
      <w:r w:rsidRPr="00715CAD">
        <w:rPr>
          <w:color w:val="010100"/>
        </w:rPr>
        <w:t>3.</w:t>
      </w:r>
      <w:r w:rsidR="008E515D" w:rsidRPr="00715CAD">
        <w:rPr>
          <w:color w:val="010100"/>
        </w:rPr>
        <w:t>16</w:t>
      </w:r>
      <w:r w:rsidR="004268A9" w:rsidRPr="00715CAD">
        <w:rPr>
          <w:color w:val="010100"/>
        </w:rPr>
        <w:t xml:space="preserve">. </w:t>
      </w:r>
      <w:r w:rsidR="000F31F5" w:rsidRPr="00715CAD">
        <w:rPr>
          <w:color w:val="010100"/>
        </w:rPr>
        <w:t>П</w:t>
      </w:r>
      <w:r w:rsidR="004268A9" w:rsidRPr="00715CAD">
        <w:rPr>
          <w:color w:val="010100"/>
        </w:rPr>
        <w:t xml:space="preserve">лан работы утверждается председателем Контрольно-счетной палаты в срок до 30 декабря года, предшествующего планируемому, и подлежит размещению на официальном сайте администрации города Заринска в информационно-телекоммуникационной сети Интернет в разделе «Контрольно-счетная палата» в течение 10 рабочих дней со дня его утверждения. </w:t>
      </w:r>
    </w:p>
    <w:p w:rsidR="004268A9" w:rsidRPr="00715CAD" w:rsidRDefault="004268A9" w:rsidP="00E1721D">
      <w:pPr>
        <w:ind w:firstLine="709"/>
        <w:jc w:val="both"/>
      </w:pPr>
    </w:p>
    <w:p w:rsidR="00E1721D" w:rsidRPr="00715CAD" w:rsidRDefault="00E1721D" w:rsidP="000F31F5">
      <w:pPr>
        <w:ind w:firstLine="709"/>
        <w:jc w:val="center"/>
        <w:rPr>
          <w:b/>
        </w:rPr>
      </w:pPr>
      <w:r w:rsidRPr="00715CAD">
        <w:rPr>
          <w:b/>
        </w:rPr>
        <w:t>4. Требования к форме, структуре и содержанию Плана работы Контрольно-счетной палаты</w:t>
      </w:r>
    </w:p>
    <w:p w:rsidR="000F31F5" w:rsidRPr="00715CAD" w:rsidRDefault="000F31F5" w:rsidP="00E1721D">
      <w:pPr>
        <w:ind w:firstLine="709"/>
        <w:jc w:val="both"/>
      </w:pPr>
    </w:p>
    <w:p w:rsidR="00E1721D" w:rsidRPr="00715CAD" w:rsidRDefault="00E1721D" w:rsidP="00E1721D">
      <w:pPr>
        <w:ind w:firstLine="709"/>
        <w:jc w:val="both"/>
      </w:pPr>
      <w:r w:rsidRPr="00715CAD">
        <w:t>4.1. План работы составляется в табличном виде, форма которого приведена в Приложении №1.</w:t>
      </w:r>
    </w:p>
    <w:p w:rsidR="00E1721D" w:rsidRPr="00715CAD" w:rsidRDefault="00E1721D" w:rsidP="00E1721D">
      <w:pPr>
        <w:ind w:firstLine="709"/>
        <w:jc w:val="both"/>
      </w:pPr>
      <w:r w:rsidRPr="00715CAD">
        <w:t xml:space="preserve">4.2. План работы содержит перечень планируемых мероприятий, срок исполнения и подразделяется на следующие разделы: </w:t>
      </w:r>
    </w:p>
    <w:p w:rsidR="00E1721D" w:rsidRPr="00715CAD" w:rsidRDefault="00E1721D" w:rsidP="00E1721D">
      <w:pPr>
        <w:ind w:firstLine="709"/>
        <w:jc w:val="both"/>
      </w:pPr>
      <w:r w:rsidRPr="00715CAD">
        <w:t>Раздел 1. Контрольные мероприятия;</w:t>
      </w:r>
    </w:p>
    <w:p w:rsidR="00E1721D" w:rsidRPr="00715CAD" w:rsidRDefault="00E1721D" w:rsidP="00E1721D">
      <w:pPr>
        <w:ind w:firstLine="709"/>
        <w:jc w:val="both"/>
      </w:pPr>
      <w:r w:rsidRPr="00715CAD">
        <w:t>Раздел 2. Экспертно-аналитические мероприятия (тематические экспертно-аналитические мероприятия, экспертизы, мониторинги, иные).</w:t>
      </w:r>
    </w:p>
    <w:p w:rsidR="00E1721D" w:rsidRPr="00715CAD" w:rsidRDefault="00E1721D" w:rsidP="00E1721D">
      <w:pPr>
        <w:ind w:firstLine="709"/>
        <w:jc w:val="both"/>
        <w:rPr>
          <w:b/>
        </w:rPr>
      </w:pPr>
      <w:r w:rsidRPr="00715CAD">
        <w:t xml:space="preserve">Раздел 3. </w:t>
      </w:r>
      <w:r w:rsidR="00A051D9" w:rsidRPr="00715CAD">
        <w:rPr>
          <w:rStyle w:val="10pt0pt0"/>
          <w:rFonts w:eastAsia="Calibri"/>
          <w:b w:val="0"/>
          <w:sz w:val="24"/>
          <w:szCs w:val="24"/>
        </w:rPr>
        <w:t>Организационно-методические мероприятия, участие в законотворческой деятельности, иные</w:t>
      </w:r>
      <w:r w:rsidR="00A051D9" w:rsidRPr="00715CAD">
        <w:rPr>
          <w:b/>
        </w:rPr>
        <w:t xml:space="preserve"> </w:t>
      </w:r>
      <w:r w:rsidR="00A051D9" w:rsidRPr="00715CAD">
        <w:rPr>
          <w:rStyle w:val="10pt0pt0"/>
          <w:rFonts w:eastAsia="Calibri"/>
          <w:b w:val="0"/>
          <w:sz w:val="24"/>
          <w:szCs w:val="24"/>
        </w:rPr>
        <w:t>вопросы деятельности Контрольно-счетной палаты</w:t>
      </w:r>
      <w:r w:rsidRPr="00715CAD">
        <w:rPr>
          <w:b/>
        </w:rPr>
        <w:t>.</w:t>
      </w:r>
    </w:p>
    <w:p w:rsidR="00E1721D" w:rsidRPr="00715CAD" w:rsidRDefault="00E1721D" w:rsidP="00E1721D">
      <w:pPr>
        <w:ind w:firstLine="709"/>
        <w:jc w:val="both"/>
      </w:pPr>
      <w:r w:rsidRPr="00715CAD">
        <w:t>4.3. В графе «Наименование мероприятия</w:t>
      </w:r>
      <w:r w:rsidR="00A051D9" w:rsidRPr="00715CAD">
        <w:t xml:space="preserve"> (объекты контроля)</w:t>
      </w:r>
      <w:r w:rsidRPr="00715CAD">
        <w:t>» отражаются наименования планируемых мероприятий</w:t>
      </w:r>
      <w:r w:rsidR="00C75290" w:rsidRPr="00715CAD">
        <w:t>, проверяемый период</w:t>
      </w:r>
      <w:r w:rsidR="00A051D9" w:rsidRPr="00715CAD">
        <w:t xml:space="preserve"> и указываются объект (объекты), в отношении которых планируется непосредственное осуществление контрольных действий</w:t>
      </w:r>
      <w:r w:rsidRPr="00715CAD">
        <w:t>.</w:t>
      </w:r>
    </w:p>
    <w:p w:rsidR="00E1721D" w:rsidRPr="00715CAD" w:rsidRDefault="00E1721D" w:rsidP="00E1721D">
      <w:pPr>
        <w:ind w:firstLine="709"/>
        <w:jc w:val="both"/>
      </w:pPr>
      <w:r w:rsidRPr="00715CAD">
        <w:lastRenderedPageBreak/>
        <w:t>4.</w:t>
      </w:r>
      <w:r w:rsidR="00A051D9" w:rsidRPr="00715CAD">
        <w:t>4</w:t>
      </w:r>
      <w:r w:rsidRPr="00715CAD">
        <w:t>. В графе «Метод осуществления контроля» по контрольным мероприятиям указывается метод (проверка (выездная, камеральная)).</w:t>
      </w:r>
    </w:p>
    <w:p w:rsidR="00E1721D" w:rsidRPr="00715CAD" w:rsidRDefault="00E1721D" w:rsidP="00E1721D">
      <w:pPr>
        <w:ind w:firstLine="709"/>
        <w:jc w:val="both"/>
      </w:pPr>
      <w:r w:rsidRPr="00715CAD">
        <w:t>4.6. В графе «Срок проведения мероприятия» указывается месяц или квартал, иное.</w:t>
      </w:r>
    </w:p>
    <w:p w:rsidR="00C75290" w:rsidRPr="00715CAD" w:rsidRDefault="00C75290" w:rsidP="00E1721D">
      <w:pPr>
        <w:ind w:firstLine="709"/>
        <w:jc w:val="both"/>
      </w:pPr>
      <w:r w:rsidRPr="00715CAD">
        <w:t>4.7. В графе «Основания для включения в план работы» указываются сведения предусмотренные п.</w:t>
      </w:r>
      <w:r w:rsidR="00F32856" w:rsidRPr="00715CAD">
        <w:t xml:space="preserve"> </w:t>
      </w:r>
      <w:r w:rsidRPr="00715CAD">
        <w:t>3.1</w:t>
      </w:r>
      <w:r w:rsidR="008E515D" w:rsidRPr="00715CAD">
        <w:t>4.</w:t>
      </w:r>
      <w:r w:rsidRPr="00715CAD">
        <w:t xml:space="preserve"> Стандарта.</w:t>
      </w:r>
    </w:p>
    <w:p w:rsidR="00E1721D" w:rsidRPr="00715CAD" w:rsidRDefault="00E1721D" w:rsidP="00E1721D">
      <w:pPr>
        <w:ind w:firstLine="709"/>
        <w:jc w:val="both"/>
      </w:pPr>
    </w:p>
    <w:p w:rsidR="00E1721D" w:rsidRPr="00715CAD" w:rsidRDefault="00E1721D" w:rsidP="00C75290">
      <w:pPr>
        <w:ind w:firstLine="709"/>
        <w:jc w:val="center"/>
        <w:rPr>
          <w:b/>
        </w:rPr>
      </w:pPr>
      <w:r w:rsidRPr="00715CAD">
        <w:rPr>
          <w:b/>
        </w:rPr>
        <w:t>5. Порядок корректировки Плана работы Контрольно-счетной палаты</w:t>
      </w:r>
    </w:p>
    <w:p w:rsidR="00E1721D" w:rsidRPr="00715CAD" w:rsidRDefault="00E1721D" w:rsidP="00E1721D">
      <w:pPr>
        <w:ind w:firstLine="709"/>
        <w:jc w:val="both"/>
      </w:pPr>
    </w:p>
    <w:p w:rsidR="00C75290" w:rsidRPr="00715CAD" w:rsidRDefault="00C75290" w:rsidP="00C75290">
      <w:pPr>
        <w:ind w:firstLine="709"/>
        <w:jc w:val="both"/>
        <w:rPr>
          <w:color w:val="010100"/>
        </w:rPr>
      </w:pPr>
      <w:r w:rsidRPr="00715CAD">
        <w:rPr>
          <w:color w:val="010100"/>
        </w:rPr>
        <w:t>5.1. Основаниями для внесения изменений в утвержденный План работы являются:</w:t>
      </w:r>
    </w:p>
    <w:p w:rsidR="00C75290" w:rsidRPr="00715CAD" w:rsidRDefault="00C75290" w:rsidP="00C75290">
      <w:pPr>
        <w:ind w:firstLine="709"/>
        <w:jc w:val="both"/>
        <w:rPr>
          <w:color w:val="010100"/>
        </w:rPr>
      </w:pPr>
      <w:r w:rsidRPr="00715CAD">
        <w:rPr>
          <w:color w:val="010100"/>
        </w:rPr>
        <w:t xml:space="preserve"> - поручения Заринского городского Собрания депутатов, предложения председателя Заринского городского Собрания депутатов;</w:t>
      </w:r>
    </w:p>
    <w:p w:rsidR="00C75290" w:rsidRPr="00715CAD" w:rsidRDefault="00C75290" w:rsidP="00C75290">
      <w:pPr>
        <w:ind w:firstLine="709"/>
        <w:jc w:val="both"/>
        <w:rPr>
          <w:color w:val="010100"/>
        </w:rPr>
      </w:pPr>
      <w:r w:rsidRPr="00715CAD">
        <w:rPr>
          <w:color w:val="010100"/>
        </w:rPr>
        <w:t xml:space="preserve">- предложения главы города; </w:t>
      </w:r>
    </w:p>
    <w:p w:rsidR="00C75290" w:rsidRPr="00715CAD" w:rsidRDefault="00C75290" w:rsidP="00C75290">
      <w:pPr>
        <w:ind w:firstLine="709"/>
        <w:jc w:val="both"/>
        <w:rPr>
          <w:color w:val="010100"/>
        </w:rPr>
      </w:pPr>
      <w:r w:rsidRPr="00715CAD">
        <w:rPr>
          <w:color w:val="010100"/>
        </w:rPr>
        <w:t>- предложения председателя и инспекторов Контрольно-счетной палаты;</w:t>
      </w:r>
    </w:p>
    <w:p w:rsidR="00C75290" w:rsidRPr="00715CAD" w:rsidRDefault="00C75290" w:rsidP="00C75290">
      <w:pPr>
        <w:ind w:firstLine="709"/>
        <w:jc w:val="both"/>
        <w:rPr>
          <w:color w:val="010100"/>
        </w:rPr>
      </w:pPr>
      <w:r w:rsidRPr="00715CAD">
        <w:rPr>
          <w:color w:val="010100"/>
        </w:rPr>
        <w:t>- заявления (обращения) граждан, правоохранительных, контрольных органов, иных организаций о про</w:t>
      </w:r>
      <w:r w:rsidR="00F32856" w:rsidRPr="00715CAD">
        <w:rPr>
          <w:color w:val="010100"/>
        </w:rPr>
        <w:t>ведении контрольных мероприятий;</w:t>
      </w:r>
    </w:p>
    <w:p w:rsidR="00E3367D" w:rsidRPr="00715CAD" w:rsidRDefault="00E3367D" w:rsidP="00E3367D">
      <w:pPr>
        <w:ind w:firstLine="709"/>
        <w:jc w:val="both"/>
      </w:pPr>
      <w:r w:rsidRPr="00715CAD">
        <w:rPr>
          <w:color w:val="010100"/>
        </w:rPr>
        <w:t>-</w:t>
      </w:r>
      <w:r w:rsidRPr="00715CAD">
        <w:t xml:space="preserve"> изменения федерального, регионального законодательства и муниципальных правовых актов; </w:t>
      </w:r>
    </w:p>
    <w:p w:rsidR="00E3367D" w:rsidRPr="00715CAD" w:rsidRDefault="00E3367D" w:rsidP="00E3367D">
      <w:pPr>
        <w:ind w:firstLine="709"/>
        <w:jc w:val="both"/>
      </w:pPr>
      <w:r w:rsidRPr="00715CAD">
        <w:t>- выявления в ходе подготовки или проведения мероприяти</w:t>
      </w:r>
      <w:r w:rsidR="00F32856" w:rsidRPr="00715CAD">
        <w:t>й</w:t>
      </w:r>
      <w:r w:rsidRPr="00715CAD">
        <w:t xml:space="preserve"> внешнего муниципального финансового контроля существенных обстоятельств, требующих внесения изменений (наименование, срок проведения и др.);</w:t>
      </w:r>
    </w:p>
    <w:p w:rsidR="00E3367D" w:rsidRPr="00715CAD" w:rsidRDefault="00E3367D" w:rsidP="00E3367D">
      <w:pPr>
        <w:ind w:firstLine="709"/>
        <w:jc w:val="both"/>
      </w:pPr>
      <w:r w:rsidRPr="00715CAD">
        <w:t>- реорганизации, ликвидации, изменения организационно-правовой формы объектов мероприятия;</w:t>
      </w:r>
    </w:p>
    <w:p w:rsidR="00E3367D" w:rsidRPr="00715CAD" w:rsidRDefault="00E3367D" w:rsidP="00E3367D">
      <w:pPr>
        <w:ind w:firstLine="709"/>
        <w:jc w:val="both"/>
      </w:pPr>
      <w:r w:rsidRPr="00715CAD">
        <w:t>- возникновения проблем с формированием состава непосредственных исполнителей мероприятия вследствие организационно-штатных мероприятий, болезни, увольнения сотрудников Контрольно-счетной палаты, участвующих в проведении мероприятия, и невозможности их замены другими сотрудниками.</w:t>
      </w:r>
    </w:p>
    <w:p w:rsidR="00C75290" w:rsidRPr="00715CAD" w:rsidRDefault="00C75290" w:rsidP="00C75290">
      <w:pPr>
        <w:ind w:firstLine="709"/>
        <w:jc w:val="both"/>
        <w:rPr>
          <w:color w:val="010100"/>
        </w:rPr>
      </w:pPr>
      <w:r w:rsidRPr="00715CAD">
        <w:rPr>
          <w:color w:val="010100"/>
        </w:rPr>
        <w:t>5.2.  Поручения Заринского городского Собрания депутатов, предложения председателя Заринского городского Собрания депутатов, главы города, поступившие в адрес Контрольно-счетной палаты после утверждения годового плана работы, рассматриваются председателем Контрольно-счетной палаты в течение 10 рабочих дней со дня поступления.</w:t>
      </w:r>
    </w:p>
    <w:p w:rsidR="00C75290" w:rsidRPr="00715CAD" w:rsidRDefault="00C75290" w:rsidP="00C75290">
      <w:pPr>
        <w:ind w:firstLine="709"/>
        <w:jc w:val="both"/>
        <w:rPr>
          <w:color w:val="010100"/>
        </w:rPr>
      </w:pPr>
      <w:r w:rsidRPr="00715CAD">
        <w:rPr>
          <w:color w:val="010100"/>
        </w:rPr>
        <w:t xml:space="preserve">5.3. Заявления (обращения) граждан, правоохранительных, контрольных органов, иных организаций о проведении контрольных мероприятий, поступившие в адрес Контрольно-счетной палаты после утверждения годового плана работы,  рассматриваются председателем Контрольно-счетной палаты в 30-ти </w:t>
      </w:r>
      <w:proofErr w:type="spellStart"/>
      <w:r w:rsidRPr="00715CAD">
        <w:rPr>
          <w:color w:val="010100"/>
        </w:rPr>
        <w:t>дневный</w:t>
      </w:r>
      <w:proofErr w:type="spellEnd"/>
      <w:r w:rsidRPr="00715CAD">
        <w:rPr>
          <w:color w:val="010100"/>
        </w:rPr>
        <w:t xml:space="preserve"> срок со дня поступления.</w:t>
      </w:r>
    </w:p>
    <w:p w:rsidR="00C75290" w:rsidRPr="00715CAD" w:rsidRDefault="00C75290" w:rsidP="00C75290">
      <w:pPr>
        <w:ind w:firstLine="709"/>
        <w:jc w:val="both"/>
        <w:rPr>
          <w:color w:val="010100"/>
        </w:rPr>
      </w:pPr>
      <w:r w:rsidRPr="00715CAD">
        <w:rPr>
          <w:color w:val="010100"/>
        </w:rPr>
        <w:t>5.4. Председатель Контрольно-счетной палаты по результатам рассмотрения поручений и предложений, заявлений (обращений), указанных в пунктах 5.2., 5.3. Стандарта соответственно (далее - обращение), принимает одно из следующих решений:</w:t>
      </w:r>
    </w:p>
    <w:p w:rsidR="00C75290" w:rsidRPr="00715CAD" w:rsidRDefault="00C75290" w:rsidP="00C75290">
      <w:pPr>
        <w:ind w:firstLine="709"/>
        <w:jc w:val="both"/>
        <w:rPr>
          <w:color w:val="010100"/>
        </w:rPr>
      </w:pPr>
      <w:r w:rsidRPr="00715CAD">
        <w:rPr>
          <w:color w:val="010100"/>
        </w:rPr>
        <w:t xml:space="preserve"> - включить, в соответствии с обращением, контрольное мероприятие в годовой план работы; </w:t>
      </w:r>
    </w:p>
    <w:p w:rsidR="00C75290" w:rsidRPr="00715CAD" w:rsidRDefault="00E3367D" w:rsidP="00C75290">
      <w:pPr>
        <w:ind w:firstLine="709"/>
        <w:jc w:val="both"/>
        <w:rPr>
          <w:color w:val="010100"/>
        </w:rPr>
      </w:pPr>
      <w:r w:rsidRPr="00715CAD">
        <w:rPr>
          <w:color w:val="010100"/>
        </w:rPr>
        <w:t xml:space="preserve">- </w:t>
      </w:r>
      <w:r w:rsidR="00C75290" w:rsidRPr="00715CAD">
        <w:rPr>
          <w:color w:val="010100"/>
        </w:rPr>
        <w:t xml:space="preserve">учесть обращение при проведении иных плановых контрольных мероприятий (указать конкретно наименование контрольного мероприятия и сроки его проведения); </w:t>
      </w:r>
    </w:p>
    <w:p w:rsidR="00C75290" w:rsidRPr="00715CAD" w:rsidRDefault="00E3367D" w:rsidP="00C75290">
      <w:pPr>
        <w:ind w:firstLine="709"/>
        <w:jc w:val="both"/>
        <w:rPr>
          <w:color w:val="010100"/>
        </w:rPr>
      </w:pPr>
      <w:r w:rsidRPr="00715CAD">
        <w:rPr>
          <w:color w:val="010100"/>
        </w:rPr>
        <w:t xml:space="preserve">- </w:t>
      </w:r>
      <w:r w:rsidR="00C75290" w:rsidRPr="00715CAD">
        <w:rPr>
          <w:color w:val="010100"/>
        </w:rPr>
        <w:t xml:space="preserve">направить обращение в иные органы в соответствии с их компетенцией; </w:t>
      </w:r>
    </w:p>
    <w:p w:rsidR="00C75290" w:rsidRPr="00715CAD" w:rsidRDefault="00E3367D" w:rsidP="00C75290">
      <w:pPr>
        <w:ind w:firstLine="709"/>
        <w:jc w:val="both"/>
        <w:rPr>
          <w:color w:val="010100"/>
        </w:rPr>
      </w:pPr>
      <w:r w:rsidRPr="00715CAD">
        <w:rPr>
          <w:color w:val="010100"/>
        </w:rPr>
        <w:t xml:space="preserve">- </w:t>
      </w:r>
      <w:r w:rsidR="00C75290" w:rsidRPr="00715CAD">
        <w:rPr>
          <w:color w:val="010100"/>
        </w:rPr>
        <w:t xml:space="preserve">отклонить обращение с указанием причин (при этом отказ может быть мотивирован исходя из количества и сроков запланированных контрольных мероприятий в текущем году). </w:t>
      </w:r>
    </w:p>
    <w:p w:rsidR="00C75290" w:rsidRPr="00715CAD" w:rsidRDefault="00E3367D" w:rsidP="00C75290">
      <w:pPr>
        <w:ind w:firstLine="709"/>
        <w:jc w:val="both"/>
        <w:rPr>
          <w:color w:val="010100"/>
        </w:rPr>
      </w:pPr>
      <w:r w:rsidRPr="00715CAD">
        <w:rPr>
          <w:color w:val="010100"/>
        </w:rPr>
        <w:t>5.5</w:t>
      </w:r>
      <w:r w:rsidR="00C75290" w:rsidRPr="00715CAD">
        <w:rPr>
          <w:color w:val="010100"/>
        </w:rPr>
        <w:t xml:space="preserve">. В случае принятия председателем Контрольно-счетной палаты решения о внесении изменений в годовой план работы им издается соответствующее распоряжение. </w:t>
      </w:r>
    </w:p>
    <w:p w:rsidR="00E3367D" w:rsidRPr="00715CAD" w:rsidRDefault="00E3367D" w:rsidP="00E3367D">
      <w:pPr>
        <w:ind w:firstLine="709"/>
        <w:jc w:val="both"/>
      </w:pPr>
      <w:r w:rsidRPr="00715CAD">
        <w:t>5.6. Корректировка плана работы может осуществляться в виде:</w:t>
      </w:r>
    </w:p>
    <w:p w:rsidR="00E3367D" w:rsidRPr="00715CAD" w:rsidRDefault="00E3367D" w:rsidP="00E3367D">
      <w:pPr>
        <w:ind w:firstLine="709"/>
        <w:jc w:val="both"/>
      </w:pPr>
      <w:r w:rsidRPr="00715CAD">
        <w:t>- изменения наименования мероприятий;</w:t>
      </w:r>
    </w:p>
    <w:p w:rsidR="00E3367D" w:rsidRPr="00715CAD" w:rsidRDefault="00E3367D" w:rsidP="00E3367D">
      <w:pPr>
        <w:ind w:firstLine="709"/>
        <w:jc w:val="both"/>
      </w:pPr>
      <w:r w:rsidRPr="00715CAD">
        <w:t>- изменения сроков проведения мероприятий;</w:t>
      </w:r>
    </w:p>
    <w:p w:rsidR="00E3367D" w:rsidRPr="00715CAD" w:rsidRDefault="00E3367D" w:rsidP="00E3367D">
      <w:pPr>
        <w:ind w:firstLine="709"/>
        <w:jc w:val="both"/>
      </w:pPr>
      <w:r w:rsidRPr="00715CAD">
        <w:t>- исключения мероприятий из плана работы;</w:t>
      </w:r>
    </w:p>
    <w:p w:rsidR="00E3367D" w:rsidRPr="00715CAD" w:rsidRDefault="00E3367D" w:rsidP="00E3367D">
      <w:pPr>
        <w:ind w:firstLine="709"/>
        <w:jc w:val="both"/>
      </w:pPr>
      <w:r w:rsidRPr="00715CAD">
        <w:lastRenderedPageBreak/>
        <w:t>- включения дополнительных мероприятий в план работы.</w:t>
      </w:r>
    </w:p>
    <w:p w:rsidR="00E3367D" w:rsidRPr="00715CAD" w:rsidRDefault="00E3367D" w:rsidP="00E3367D">
      <w:pPr>
        <w:ind w:firstLine="709"/>
        <w:jc w:val="both"/>
        <w:rPr>
          <w:color w:val="010100"/>
        </w:rPr>
      </w:pPr>
      <w:r w:rsidRPr="00715CAD">
        <w:t xml:space="preserve">5.7. Откорректированный план работы </w:t>
      </w:r>
      <w:r w:rsidRPr="00715CAD">
        <w:rPr>
          <w:color w:val="010100"/>
        </w:rPr>
        <w:t xml:space="preserve">подлежит размещению на официальном сайте администрации города Заринска в информационно-телекоммуникационной </w:t>
      </w:r>
      <w:r w:rsidR="00715CAD">
        <w:rPr>
          <w:color w:val="010100"/>
        </w:rPr>
        <w:t>сети Интернет</w:t>
      </w:r>
      <w:r w:rsidRPr="00715CAD">
        <w:rPr>
          <w:color w:val="010100"/>
        </w:rPr>
        <w:t xml:space="preserve"> в разделе «Контрольно-счетная палата» в течение 10 рабочих дней со дня его утверждения. </w:t>
      </w:r>
    </w:p>
    <w:p w:rsidR="00E3367D" w:rsidRPr="00715CAD" w:rsidRDefault="00E3367D" w:rsidP="00C75290">
      <w:pPr>
        <w:ind w:firstLine="709"/>
        <w:jc w:val="both"/>
        <w:rPr>
          <w:color w:val="010100"/>
        </w:rPr>
      </w:pPr>
    </w:p>
    <w:p w:rsidR="00E1721D" w:rsidRPr="00715CAD" w:rsidRDefault="00E1721D" w:rsidP="00E3367D">
      <w:pPr>
        <w:ind w:firstLine="709"/>
        <w:jc w:val="center"/>
        <w:rPr>
          <w:b/>
        </w:rPr>
      </w:pPr>
      <w:r w:rsidRPr="00715CAD">
        <w:rPr>
          <w:b/>
        </w:rPr>
        <w:t xml:space="preserve">6. Порядок </w:t>
      </w:r>
      <w:proofErr w:type="gramStart"/>
      <w:r w:rsidRPr="00715CAD">
        <w:rPr>
          <w:b/>
        </w:rPr>
        <w:t>контроля за</w:t>
      </w:r>
      <w:proofErr w:type="gramEnd"/>
      <w:r w:rsidRPr="00715CAD">
        <w:rPr>
          <w:b/>
        </w:rPr>
        <w:t xml:space="preserve"> исполнением Плана работы </w:t>
      </w:r>
      <w:r w:rsidRPr="00715CAD">
        <w:rPr>
          <w:b/>
        </w:rPr>
        <w:br/>
        <w:t>Контрольно-счетной палаты</w:t>
      </w:r>
    </w:p>
    <w:p w:rsidR="00E3367D" w:rsidRPr="00715CAD" w:rsidRDefault="00E3367D" w:rsidP="00E1721D">
      <w:pPr>
        <w:ind w:firstLine="709"/>
        <w:jc w:val="both"/>
      </w:pPr>
    </w:p>
    <w:p w:rsidR="00E1721D" w:rsidRPr="00715CAD" w:rsidRDefault="00E1721D" w:rsidP="00E1721D">
      <w:pPr>
        <w:ind w:firstLine="709"/>
        <w:jc w:val="both"/>
      </w:pPr>
      <w:r w:rsidRPr="00715CAD">
        <w:t xml:space="preserve">6.1. Основной задачей </w:t>
      </w:r>
      <w:proofErr w:type="gramStart"/>
      <w:r w:rsidRPr="00715CAD">
        <w:t>контроля за</w:t>
      </w:r>
      <w:proofErr w:type="gramEnd"/>
      <w:r w:rsidRPr="00715CAD">
        <w:t xml:space="preserve"> исполнением плана работы является обеспечение своевременного, полного и качественного выполнения запланированных мероприятий.</w:t>
      </w:r>
    </w:p>
    <w:p w:rsidR="00E1721D" w:rsidRPr="00715CAD" w:rsidRDefault="00E1721D" w:rsidP="00E1721D">
      <w:pPr>
        <w:ind w:firstLine="709"/>
        <w:jc w:val="both"/>
      </w:pPr>
      <w:r w:rsidRPr="00715CAD">
        <w:t xml:space="preserve">6.2. </w:t>
      </w:r>
      <w:proofErr w:type="gramStart"/>
      <w:r w:rsidRPr="00715CAD">
        <w:t>Контроль за</w:t>
      </w:r>
      <w:proofErr w:type="gramEnd"/>
      <w:r w:rsidRPr="00715CAD">
        <w:t xml:space="preserve"> исполнением плана работы осуществляется председателем Контрольно-счетной палаты. </w:t>
      </w:r>
    </w:p>
    <w:p w:rsidR="00E1721D" w:rsidRPr="00715CAD" w:rsidRDefault="00E1721D" w:rsidP="00E1721D">
      <w:pPr>
        <w:ind w:firstLine="709"/>
        <w:jc w:val="both"/>
      </w:pPr>
      <w:r w:rsidRPr="00715CAD">
        <w:t>6.3. Информация об исполнении плана работы отражается в годовом отчете о деятельности Контрольно-счетной палаты.</w:t>
      </w:r>
    </w:p>
    <w:p w:rsidR="00E1721D" w:rsidRPr="00715CAD" w:rsidRDefault="00E1721D" w:rsidP="00E1721D">
      <w:pPr>
        <w:ind w:firstLine="708"/>
      </w:pPr>
    </w:p>
    <w:p w:rsidR="00E3367D" w:rsidRPr="00715CAD" w:rsidRDefault="00E3367D" w:rsidP="00E1721D">
      <w:pPr>
        <w:ind w:firstLine="708"/>
      </w:pPr>
    </w:p>
    <w:p w:rsidR="008E515D" w:rsidRPr="00715CAD" w:rsidRDefault="008E515D" w:rsidP="00E1721D">
      <w:pPr>
        <w:ind w:firstLine="708"/>
      </w:pPr>
    </w:p>
    <w:p w:rsidR="008E515D" w:rsidRPr="00715CAD" w:rsidRDefault="008E515D" w:rsidP="00E1721D">
      <w:pPr>
        <w:ind w:firstLine="708"/>
      </w:pPr>
    </w:p>
    <w:p w:rsidR="008E515D" w:rsidRPr="00715CAD" w:rsidRDefault="008E515D" w:rsidP="00E1721D">
      <w:pPr>
        <w:ind w:firstLine="708"/>
      </w:pPr>
    </w:p>
    <w:p w:rsidR="008E515D" w:rsidRPr="00715CAD" w:rsidRDefault="008E515D" w:rsidP="00E1721D">
      <w:pPr>
        <w:ind w:firstLine="708"/>
      </w:pPr>
    </w:p>
    <w:p w:rsidR="008E515D" w:rsidRPr="00715CAD" w:rsidRDefault="008E515D" w:rsidP="00E1721D">
      <w:pPr>
        <w:ind w:firstLine="708"/>
      </w:pPr>
    </w:p>
    <w:p w:rsidR="003362B3" w:rsidRDefault="003362B3"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Default="00715CAD" w:rsidP="00E1721D">
      <w:pPr>
        <w:ind w:firstLine="708"/>
      </w:pPr>
    </w:p>
    <w:p w:rsidR="00715CAD" w:rsidRPr="00715CAD" w:rsidRDefault="00715CAD" w:rsidP="00E1721D">
      <w:pPr>
        <w:ind w:firstLine="708"/>
      </w:pPr>
    </w:p>
    <w:p w:rsidR="003362B3" w:rsidRPr="00715CAD" w:rsidRDefault="003362B3" w:rsidP="00E1721D">
      <w:pPr>
        <w:ind w:firstLine="708"/>
      </w:pPr>
    </w:p>
    <w:p w:rsidR="00E1721D" w:rsidRPr="00715CAD" w:rsidRDefault="00E1721D" w:rsidP="00E1721D">
      <w:pPr>
        <w:pStyle w:val="a6"/>
        <w:spacing w:after="0"/>
        <w:ind w:left="284"/>
        <w:jc w:val="right"/>
      </w:pPr>
      <w:r w:rsidRPr="00715CAD">
        <w:lastRenderedPageBreak/>
        <w:t>Приложение №1</w:t>
      </w:r>
    </w:p>
    <w:p w:rsidR="00E1721D" w:rsidRPr="00715CAD" w:rsidRDefault="00715CAD" w:rsidP="00A051D9">
      <w:pPr>
        <w:pStyle w:val="a6"/>
        <w:spacing w:after="0"/>
        <w:ind w:left="284"/>
        <w:jc w:val="right"/>
      </w:pPr>
      <w:r>
        <w:t>к СВМФК 14</w:t>
      </w:r>
      <w:r w:rsidR="00E1721D" w:rsidRPr="00715CAD">
        <w:t xml:space="preserve"> </w:t>
      </w:r>
    </w:p>
    <w:p w:rsidR="00E1721D" w:rsidRPr="00715CAD" w:rsidRDefault="00E1721D" w:rsidP="00E1721D">
      <w:pPr>
        <w:jc w:val="center"/>
      </w:pPr>
    </w:p>
    <w:p w:rsidR="00A051D9" w:rsidRPr="00715CAD" w:rsidRDefault="00A051D9" w:rsidP="00E1721D">
      <w:pPr>
        <w:jc w:val="center"/>
      </w:pPr>
    </w:p>
    <w:p w:rsidR="00A051D9" w:rsidRPr="00715CAD" w:rsidRDefault="00A051D9" w:rsidP="00A051D9">
      <w:pPr>
        <w:ind w:firstLine="709"/>
        <w:jc w:val="center"/>
        <w:rPr>
          <w:rFonts w:asciiTheme="minorHAnsi" w:hAnsiTheme="minorHAnsi"/>
          <w:b/>
        </w:rPr>
      </w:pPr>
      <w:r w:rsidRPr="00715CAD">
        <w:rPr>
          <w:rFonts w:ascii="Times" w:hAnsi="Times"/>
          <w:b/>
        </w:rPr>
        <w:t>ПЛАН</w:t>
      </w:r>
    </w:p>
    <w:p w:rsidR="00A051D9" w:rsidRPr="00715CAD" w:rsidRDefault="00A051D9" w:rsidP="00A051D9">
      <w:pPr>
        <w:ind w:firstLine="709"/>
        <w:jc w:val="center"/>
        <w:rPr>
          <w:rFonts w:asciiTheme="minorHAnsi" w:hAnsiTheme="minorHAnsi"/>
        </w:rPr>
      </w:pPr>
      <w:r w:rsidRPr="00715CAD">
        <w:rPr>
          <w:rFonts w:ascii="Times" w:hAnsi="Times"/>
        </w:rPr>
        <w:t xml:space="preserve">работы Контрольно-счетной палаты города Заринска Алтайского края на </w:t>
      </w:r>
      <w:r w:rsidRPr="00715CAD">
        <w:rPr>
          <w:rFonts w:asciiTheme="minorHAnsi" w:hAnsiTheme="minorHAnsi"/>
        </w:rPr>
        <w:t>_____</w:t>
      </w:r>
      <w:r w:rsidRPr="00715CAD">
        <w:rPr>
          <w:rFonts w:ascii="Times" w:hAnsi="Times"/>
        </w:rPr>
        <w:t xml:space="preserve"> год</w:t>
      </w:r>
    </w:p>
    <w:p w:rsidR="00A051D9" w:rsidRPr="00715CAD" w:rsidRDefault="00A051D9" w:rsidP="00A051D9">
      <w:pPr>
        <w:ind w:firstLine="709"/>
        <w:jc w:val="center"/>
        <w:rPr>
          <w:rFonts w:asciiTheme="minorHAnsi" w:hAnsiTheme="minorHAnsi"/>
        </w:rPr>
      </w:pPr>
    </w:p>
    <w:p w:rsidR="00A051D9" w:rsidRPr="00715CAD" w:rsidRDefault="00A051D9" w:rsidP="00A051D9">
      <w:pPr>
        <w:ind w:firstLine="709"/>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11"/>
        <w:gridCol w:w="1974"/>
        <w:gridCol w:w="43"/>
        <w:gridCol w:w="38"/>
        <w:gridCol w:w="38"/>
        <w:gridCol w:w="1756"/>
        <w:gridCol w:w="1582"/>
        <w:gridCol w:w="10"/>
        <w:gridCol w:w="1846"/>
        <w:gridCol w:w="18"/>
        <w:gridCol w:w="1616"/>
      </w:tblGrid>
      <w:tr w:rsidR="00C75290" w:rsidRPr="00715CAD" w:rsidTr="00C75290">
        <w:tc>
          <w:tcPr>
            <w:tcW w:w="823" w:type="dxa"/>
            <w:gridSpan w:val="2"/>
            <w:shd w:val="clear" w:color="auto" w:fill="auto"/>
          </w:tcPr>
          <w:p w:rsidR="00C75290" w:rsidRPr="00715CAD" w:rsidRDefault="00C75290" w:rsidP="00A051D9">
            <w:pPr>
              <w:jc w:val="center"/>
              <w:rPr>
                <w:b/>
              </w:rPr>
            </w:pPr>
            <w:r w:rsidRPr="00715CAD">
              <w:rPr>
                <w:b/>
              </w:rPr>
              <w:t xml:space="preserve">№ </w:t>
            </w:r>
            <w:proofErr w:type="gramStart"/>
            <w:r w:rsidRPr="00715CAD">
              <w:rPr>
                <w:b/>
              </w:rPr>
              <w:t>п</w:t>
            </w:r>
            <w:proofErr w:type="gramEnd"/>
            <w:r w:rsidRPr="00715CAD">
              <w:rPr>
                <w:b/>
              </w:rPr>
              <w:t>/п</w:t>
            </w:r>
          </w:p>
        </w:tc>
        <w:tc>
          <w:tcPr>
            <w:tcW w:w="2278" w:type="dxa"/>
            <w:shd w:val="clear" w:color="auto" w:fill="auto"/>
          </w:tcPr>
          <w:p w:rsidR="00C75290" w:rsidRPr="00715CAD" w:rsidRDefault="00C75290" w:rsidP="00A051D9">
            <w:pPr>
              <w:jc w:val="center"/>
              <w:rPr>
                <w:b/>
              </w:rPr>
            </w:pPr>
            <w:r w:rsidRPr="00715CAD">
              <w:rPr>
                <w:b/>
              </w:rPr>
              <w:t xml:space="preserve">Наименование мероприятия </w:t>
            </w:r>
          </w:p>
          <w:p w:rsidR="00C75290" w:rsidRPr="00715CAD" w:rsidRDefault="00C75290" w:rsidP="00A051D9">
            <w:pPr>
              <w:jc w:val="center"/>
              <w:rPr>
                <w:b/>
              </w:rPr>
            </w:pPr>
            <w:r w:rsidRPr="00715CAD">
              <w:rPr>
                <w:b/>
              </w:rPr>
              <w:t>(объект контроля)</w:t>
            </w:r>
          </w:p>
        </w:tc>
        <w:tc>
          <w:tcPr>
            <w:tcW w:w="509" w:type="dxa"/>
            <w:gridSpan w:val="4"/>
            <w:shd w:val="clear" w:color="auto" w:fill="auto"/>
          </w:tcPr>
          <w:p w:rsidR="00C75290" w:rsidRPr="00715CAD" w:rsidRDefault="00C75290" w:rsidP="00A051D9">
            <w:pPr>
              <w:jc w:val="center"/>
              <w:rPr>
                <w:b/>
              </w:rPr>
            </w:pPr>
            <w:r w:rsidRPr="00715CAD">
              <w:rPr>
                <w:b/>
              </w:rPr>
              <w:t>Метод осуществления контроля</w:t>
            </w:r>
          </w:p>
        </w:tc>
        <w:tc>
          <w:tcPr>
            <w:tcW w:w="1819" w:type="dxa"/>
            <w:gridSpan w:val="2"/>
            <w:shd w:val="clear" w:color="auto" w:fill="auto"/>
          </w:tcPr>
          <w:p w:rsidR="00C75290" w:rsidRPr="00715CAD" w:rsidRDefault="00C75290" w:rsidP="00A051D9">
            <w:pPr>
              <w:jc w:val="center"/>
              <w:rPr>
                <w:b/>
              </w:rPr>
            </w:pPr>
            <w:r w:rsidRPr="00715CAD">
              <w:rPr>
                <w:b/>
              </w:rPr>
              <w:t>Срок проведения</w:t>
            </w:r>
          </w:p>
        </w:tc>
        <w:tc>
          <w:tcPr>
            <w:tcW w:w="1860" w:type="dxa"/>
            <w:shd w:val="clear" w:color="auto" w:fill="auto"/>
          </w:tcPr>
          <w:p w:rsidR="00C75290" w:rsidRPr="00715CAD" w:rsidRDefault="00C75290" w:rsidP="00A051D9">
            <w:pPr>
              <w:jc w:val="center"/>
              <w:rPr>
                <w:b/>
              </w:rPr>
            </w:pPr>
            <w:r w:rsidRPr="00715CAD">
              <w:rPr>
                <w:b/>
              </w:rPr>
              <w:t>Ответственное лицо</w:t>
            </w:r>
          </w:p>
        </w:tc>
        <w:tc>
          <w:tcPr>
            <w:tcW w:w="1999" w:type="dxa"/>
            <w:gridSpan w:val="2"/>
            <w:shd w:val="clear" w:color="auto" w:fill="auto"/>
          </w:tcPr>
          <w:p w:rsidR="00C75290" w:rsidRPr="00715CAD" w:rsidRDefault="00C75290" w:rsidP="00A051D9">
            <w:pPr>
              <w:jc w:val="center"/>
              <w:rPr>
                <w:b/>
              </w:rPr>
            </w:pPr>
            <w:r w:rsidRPr="00715CAD">
              <w:rPr>
                <w:b/>
              </w:rPr>
              <w:t>Основание для включения в план работы</w:t>
            </w:r>
          </w:p>
        </w:tc>
      </w:tr>
      <w:tr w:rsidR="00A051D9" w:rsidRPr="00715CAD" w:rsidTr="00A051D9">
        <w:tc>
          <w:tcPr>
            <w:tcW w:w="9288" w:type="dxa"/>
            <w:gridSpan w:val="12"/>
            <w:shd w:val="clear" w:color="auto" w:fill="auto"/>
          </w:tcPr>
          <w:p w:rsidR="00A051D9" w:rsidRPr="00715CAD" w:rsidRDefault="00A051D9" w:rsidP="00A051D9">
            <w:pPr>
              <w:pStyle w:val="a5"/>
              <w:spacing w:after="0" w:line="240" w:lineRule="auto"/>
              <w:jc w:val="center"/>
              <w:rPr>
                <w:rFonts w:ascii="Times New Roman" w:hAnsi="Times New Roman" w:cs="Times New Roman"/>
                <w:sz w:val="24"/>
                <w:szCs w:val="24"/>
              </w:rPr>
            </w:pPr>
            <w:r w:rsidRPr="00715CAD">
              <w:rPr>
                <w:rFonts w:ascii="Times New Roman" w:hAnsi="Times New Roman" w:cs="Times New Roman"/>
                <w:b/>
                <w:sz w:val="24"/>
                <w:szCs w:val="24"/>
              </w:rPr>
              <w:t xml:space="preserve">1. Контрольные мероприятия </w:t>
            </w:r>
          </w:p>
        </w:tc>
      </w:tr>
      <w:tr w:rsidR="00C75290" w:rsidRPr="00715CAD" w:rsidTr="00C75290">
        <w:trPr>
          <w:trHeight w:val="359"/>
        </w:trPr>
        <w:tc>
          <w:tcPr>
            <w:tcW w:w="823" w:type="dxa"/>
            <w:gridSpan w:val="2"/>
            <w:shd w:val="clear" w:color="auto" w:fill="auto"/>
          </w:tcPr>
          <w:p w:rsidR="00C75290" w:rsidRPr="00715CAD" w:rsidRDefault="00C75290" w:rsidP="00A051D9">
            <w:pPr>
              <w:jc w:val="center"/>
            </w:pPr>
            <w:r w:rsidRPr="00715CAD">
              <w:t>1.1</w:t>
            </w:r>
          </w:p>
        </w:tc>
        <w:tc>
          <w:tcPr>
            <w:tcW w:w="2310" w:type="dxa"/>
            <w:gridSpan w:val="4"/>
            <w:shd w:val="clear" w:color="auto" w:fill="auto"/>
          </w:tcPr>
          <w:p w:rsidR="00C75290" w:rsidRPr="00715CAD" w:rsidRDefault="00C75290" w:rsidP="00A051D9">
            <w:pPr>
              <w:pStyle w:val="21"/>
              <w:shd w:val="clear" w:color="auto" w:fill="auto"/>
              <w:spacing w:after="0" w:line="240" w:lineRule="auto"/>
              <w:rPr>
                <w:rStyle w:val="10pt0pt"/>
                <w:rFonts w:cs="Times New Roman"/>
                <w:sz w:val="24"/>
                <w:szCs w:val="24"/>
              </w:rPr>
            </w:pPr>
          </w:p>
        </w:tc>
        <w:tc>
          <w:tcPr>
            <w:tcW w:w="477" w:type="dxa"/>
            <w:shd w:val="clear" w:color="auto" w:fill="auto"/>
          </w:tcPr>
          <w:p w:rsidR="00C75290" w:rsidRPr="00715CAD" w:rsidRDefault="00C75290" w:rsidP="00A051D9">
            <w:pPr>
              <w:pStyle w:val="21"/>
              <w:shd w:val="clear" w:color="auto" w:fill="auto"/>
              <w:spacing w:after="0" w:line="240" w:lineRule="auto"/>
              <w:rPr>
                <w:rStyle w:val="10pt0pt"/>
                <w:rFonts w:cs="Times New Roman"/>
                <w:sz w:val="24"/>
                <w:szCs w:val="24"/>
              </w:rPr>
            </w:pPr>
          </w:p>
        </w:tc>
        <w:tc>
          <w:tcPr>
            <w:tcW w:w="1819" w:type="dxa"/>
            <w:gridSpan w:val="2"/>
            <w:shd w:val="clear" w:color="auto" w:fill="auto"/>
          </w:tcPr>
          <w:p w:rsidR="00C75290" w:rsidRPr="00715CAD" w:rsidRDefault="00C75290" w:rsidP="008E78BF">
            <w:pPr>
              <w:pStyle w:val="21"/>
              <w:rPr>
                <w:sz w:val="24"/>
                <w:szCs w:val="24"/>
              </w:rPr>
            </w:pPr>
          </w:p>
        </w:tc>
        <w:tc>
          <w:tcPr>
            <w:tcW w:w="1860" w:type="dxa"/>
            <w:shd w:val="clear" w:color="auto" w:fill="auto"/>
          </w:tcPr>
          <w:p w:rsidR="00C75290" w:rsidRPr="00715CAD" w:rsidRDefault="00C75290" w:rsidP="00A051D9">
            <w:pPr>
              <w:jc w:val="center"/>
            </w:pPr>
          </w:p>
        </w:tc>
        <w:tc>
          <w:tcPr>
            <w:tcW w:w="1999" w:type="dxa"/>
            <w:gridSpan w:val="2"/>
            <w:shd w:val="clear" w:color="auto" w:fill="auto"/>
          </w:tcPr>
          <w:p w:rsidR="00C75290" w:rsidRPr="00715CAD" w:rsidRDefault="00C75290" w:rsidP="00A051D9"/>
        </w:tc>
      </w:tr>
      <w:tr w:rsidR="00A051D9" w:rsidRPr="00715CAD" w:rsidTr="00A051D9">
        <w:tc>
          <w:tcPr>
            <w:tcW w:w="9288" w:type="dxa"/>
            <w:gridSpan w:val="12"/>
            <w:shd w:val="clear" w:color="auto" w:fill="auto"/>
          </w:tcPr>
          <w:p w:rsidR="00A051D9" w:rsidRPr="00715CAD" w:rsidRDefault="00A051D9" w:rsidP="00A051D9">
            <w:pPr>
              <w:pStyle w:val="a5"/>
              <w:spacing w:after="0" w:line="240" w:lineRule="auto"/>
              <w:ind w:left="142"/>
              <w:jc w:val="center"/>
              <w:rPr>
                <w:rFonts w:ascii="Times New Roman" w:hAnsi="Times New Roman" w:cs="Times New Roman"/>
                <w:sz w:val="24"/>
                <w:szCs w:val="24"/>
              </w:rPr>
            </w:pPr>
            <w:r w:rsidRPr="00715CAD">
              <w:rPr>
                <w:rFonts w:ascii="Times New Roman" w:hAnsi="Times New Roman" w:cs="Times New Roman"/>
                <w:b/>
                <w:sz w:val="24"/>
                <w:szCs w:val="24"/>
              </w:rPr>
              <w:t>2</w:t>
            </w:r>
            <w:r w:rsidR="003362B3" w:rsidRPr="00715CAD">
              <w:rPr>
                <w:rFonts w:ascii="Times New Roman" w:hAnsi="Times New Roman" w:cs="Times New Roman"/>
                <w:b/>
                <w:sz w:val="24"/>
                <w:szCs w:val="24"/>
              </w:rPr>
              <w:t>.</w:t>
            </w:r>
            <w:r w:rsidRPr="00715CAD">
              <w:rPr>
                <w:rFonts w:ascii="Times New Roman" w:hAnsi="Times New Roman" w:cs="Times New Roman"/>
                <w:b/>
                <w:sz w:val="24"/>
                <w:szCs w:val="24"/>
              </w:rPr>
              <w:t xml:space="preserve"> Экспертно-аналитические мероприятия</w:t>
            </w:r>
          </w:p>
        </w:tc>
      </w:tr>
      <w:tr w:rsidR="00C75290" w:rsidRPr="00715CAD" w:rsidTr="00C75290">
        <w:tc>
          <w:tcPr>
            <w:tcW w:w="823" w:type="dxa"/>
            <w:gridSpan w:val="2"/>
            <w:shd w:val="clear" w:color="auto" w:fill="auto"/>
          </w:tcPr>
          <w:p w:rsidR="00C75290" w:rsidRPr="00715CAD" w:rsidRDefault="00C75290" w:rsidP="00A051D9">
            <w:r w:rsidRPr="00715CAD">
              <w:t>2.1</w:t>
            </w:r>
          </w:p>
        </w:tc>
        <w:tc>
          <w:tcPr>
            <w:tcW w:w="2300" w:type="dxa"/>
            <w:gridSpan w:val="3"/>
            <w:shd w:val="clear" w:color="auto" w:fill="auto"/>
          </w:tcPr>
          <w:p w:rsidR="00C75290" w:rsidRPr="00715CAD" w:rsidRDefault="00C75290" w:rsidP="00A051D9"/>
        </w:tc>
        <w:tc>
          <w:tcPr>
            <w:tcW w:w="487" w:type="dxa"/>
            <w:gridSpan w:val="2"/>
            <w:shd w:val="clear" w:color="auto" w:fill="auto"/>
          </w:tcPr>
          <w:p w:rsidR="00C75290" w:rsidRPr="00715CAD" w:rsidRDefault="00C75290" w:rsidP="00A051D9"/>
        </w:tc>
        <w:tc>
          <w:tcPr>
            <w:tcW w:w="1819" w:type="dxa"/>
            <w:gridSpan w:val="2"/>
            <w:shd w:val="clear" w:color="auto" w:fill="auto"/>
          </w:tcPr>
          <w:p w:rsidR="00C75290" w:rsidRPr="00715CAD" w:rsidRDefault="00C75290" w:rsidP="00A051D9"/>
        </w:tc>
        <w:tc>
          <w:tcPr>
            <w:tcW w:w="1860" w:type="dxa"/>
            <w:shd w:val="clear" w:color="auto" w:fill="auto"/>
          </w:tcPr>
          <w:p w:rsidR="00C75290" w:rsidRPr="00715CAD" w:rsidRDefault="00C75290" w:rsidP="00A051D9"/>
        </w:tc>
        <w:tc>
          <w:tcPr>
            <w:tcW w:w="1999" w:type="dxa"/>
            <w:gridSpan w:val="2"/>
            <w:shd w:val="clear" w:color="auto" w:fill="auto"/>
          </w:tcPr>
          <w:p w:rsidR="00C75290" w:rsidRPr="00715CAD" w:rsidRDefault="00C75290" w:rsidP="00A051D9"/>
        </w:tc>
      </w:tr>
      <w:tr w:rsidR="00A051D9" w:rsidRPr="00715CAD" w:rsidTr="00A051D9">
        <w:tc>
          <w:tcPr>
            <w:tcW w:w="9288" w:type="dxa"/>
            <w:gridSpan w:val="12"/>
            <w:shd w:val="clear" w:color="auto" w:fill="auto"/>
          </w:tcPr>
          <w:p w:rsidR="00A051D9" w:rsidRPr="00715CAD" w:rsidRDefault="00A051D9" w:rsidP="00A051D9">
            <w:pPr>
              <w:jc w:val="center"/>
              <w:rPr>
                <w:b/>
              </w:rPr>
            </w:pPr>
            <w:r w:rsidRPr="00715CAD">
              <w:rPr>
                <w:b/>
              </w:rPr>
              <w:t xml:space="preserve">3. </w:t>
            </w:r>
            <w:r w:rsidRPr="00715CAD">
              <w:rPr>
                <w:rStyle w:val="10pt0pt0"/>
                <w:rFonts w:eastAsia="Calibri"/>
                <w:sz w:val="24"/>
                <w:szCs w:val="24"/>
              </w:rPr>
              <w:t>Организационно-методические мероприятия, участие в законотворческой деятельности, иные</w:t>
            </w:r>
            <w:r w:rsidRPr="00715CAD">
              <w:t xml:space="preserve"> </w:t>
            </w:r>
            <w:r w:rsidRPr="00715CAD">
              <w:rPr>
                <w:rStyle w:val="10pt0pt0"/>
                <w:rFonts w:eastAsia="Calibri"/>
                <w:sz w:val="24"/>
                <w:szCs w:val="24"/>
              </w:rPr>
              <w:t>вопросы деятельности Контрольно-счетной палаты</w:t>
            </w:r>
          </w:p>
        </w:tc>
      </w:tr>
      <w:tr w:rsidR="00C75290" w:rsidRPr="00715CAD" w:rsidTr="00C75290">
        <w:tc>
          <w:tcPr>
            <w:tcW w:w="803" w:type="dxa"/>
            <w:shd w:val="clear" w:color="auto" w:fill="auto"/>
          </w:tcPr>
          <w:p w:rsidR="00C75290" w:rsidRPr="00715CAD" w:rsidRDefault="00C75290" w:rsidP="00A051D9">
            <w:r w:rsidRPr="00715CAD">
              <w:t>3.1</w:t>
            </w:r>
          </w:p>
        </w:tc>
        <w:tc>
          <w:tcPr>
            <w:tcW w:w="2310" w:type="dxa"/>
            <w:gridSpan w:val="3"/>
            <w:shd w:val="clear" w:color="auto" w:fill="auto"/>
          </w:tcPr>
          <w:p w:rsidR="00C75290" w:rsidRPr="00715CAD" w:rsidRDefault="00C75290" w:rsidP="00A051D9"/>
        </w:tc>
        <w:tc>
          <w:tcPr>
            <w:tcW w:w="497" w:type="dxa"/>
            <w:gridSpan w:val="3"/>
            <w:shd w:val="clear" w:color="auto" w:fill="auto"/>
          </w:tcPr>
          <w:p w:rsidR="00C75290" w:rsidRPr="00715CAD" w:rsidRDefault="00C75290" w:rsidP="00A051D9"/>
        </w:tc>
        <w:tc>
          <w:tcPr>
            <w:tcW w:w="1806" w:type="dxa"/>
            <w:shd w:val="clear" w:color="auto" w:fill="auto"/>
          </w:tcPr>
          <w:p w:rsidR="00C75290" w:rsidRPr="00715CAD" w:rsidRDefault="00C75290" w:rsidP="00A051D9"/>
        </w:tc>
        <w:tc>
          <w:tcPr>
            <w:tcW w:w="1891" w:type="dxa"/>
            <w:gridSpan w:val="3"/>
            <w:shd w:val="clear" w:color="auto" w:fill="auto"/>
          </w:tcPr>
          <w:p w:rsidR="00C75290" w:rsidRPr="00715CAD" w:rsidRDefault="00C75290" w:rsidP="00A051D9"/>
        </w:tc>
        <w:tc>
          <w:tcPr>
            <w:tcW w:w="1981" w:type="dxa"/>
            <w:shd w:val="clear" w:color="auto" w:fill="auto"/>
          </w:tcPr>
          <w:p w:rsidR="00C75290" w:rsidRPr="00715CAD" w:rsidRDefault="00C75290" w:rsidP="00A051D9"/>
        </w:tc>
      </w:tr>
    </w:tbl>
    <w:p w:rsidR="00A051D9" w:rsidRPr="00715CAD" w:rsidRDefault="00A051D9" w:rsidP="00A051D9">
      <w:pPr>
        <w:ind w:firstLine="709"/>
        <w:jc w:val="center"/>
      </w:pPr>
    </w:p>
    <w:p w:rsidR="00A051D9" w:rsidRPr="00715CAD" w:rsidRDefault="00A051D9" w:rsidP="00A051D9"/>
    <w:p w:rsidR="00A051D9" w:rsidRPr="00715CAD" w:rsidRDefault="00A051D9" w:rsidP="00E1721D">
      <w:pPr>
        <w:jc w:val="center"/>
      </w:pPr>
    </w:p>
    <w:p w:rsidR="00A051D9" w:rsidRPr="00715CAD" w:rsidRDefault="00A051D9" w:rsidP="00E1721D">
      <w:pPr>
        <w:jc w:val="center"/>
      </w:pPr>
    </w:p>
    <w:p w:rsidR="00A051D9" w:rsidRPr="00715CAD" w:rsidRDefault="00A051D9" w:rsidP="00E1721D">
      <w:pPr>
        <w:jc w:val="center"/>
      </w:pPr>
    </w:p>
    <w:p w:rsidR="00A051D9" w:rsidRPr="00715CAD" w:rsidRDefault="00A051D9" w:rsidP="00E1721D">
      <w:pPr>
        <w:jc w:val="center"/>
      </w:pPr>
    </w:p>
    <w:sectPr w:rsidR="00A051D9" w:rsidRPr="00715CAD" w:rsidSect="00A051D9">
      <w:headerReference w:type="even" r:id="rId8"/>
      <w:headerReference w:type="default" r:id="rId9"/>
      <w:foot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856" w:rsidRDefault="00F32856" w:rsidP="00E1721D">
      <w:r>
        <w:separator/>
      </w:r>
    </w:p>
  </w:endnote>
  <w:endnote w:type="continuationSeparator" w:id="1">
    <w:p w:rsidR="00F32856" w:rsidRDefault="00F32856" w:rsidP="00E1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56" w:rsidRDefault="00F32856">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856" w:rsidRDefault="00F32856" w:rsidP="00E1721D">
      <w:r>
        <w:separator/>
      </w:r>
    </w:p>
  </w:footnote>
  <w:footnote w:type="continuationSeparator" w:id="1">
    <w:p w:rsidR="00F32856" w:rsidRDefault="00F32856" w:rsidP="00E17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56" w:rsidRDefault="006C7A33">
    <w:pPr>
      <w:pStyle w:val="a3"/>
      <w:framePr w:wrap="around" w:vAnchor="text" w:hAnchor="margin" w:xAlign="center" w:y="1"/>
      <w:rPr>
        <w:rStyle w:val="a8"/>
      </w:rPr>
    </w:pPr>
    <w:r>
      <w:rPr>
        <w:rStyle w:val="a8"/>
      </w:rPr>
      <w:fldChar w:fldCharType="begin"/>
    </w:r>
    <w:r w:rsidR="00F32856">
      <w:rPr>
        <w:rStyle w:val="a8"/>
      </w:rPr>
      <w:instrText xml:space="preserve">PAGE  </w:instrText>
    </w:r>
    <w:r>
      <w:rPr>
        <w:rStyle w:val="a8"/>
      </w:rPr>
      <w:fldChar w:fldCharType="separate"/>
    </w:r>
    <w:r w:rsidR="00F32856">
      <w:rPr>
        <w:rStyle w:val="a8"/>
        <w:noProof/>
      </w:rPr>
      <w:t>10</w:t>
    </w:r>
    <w:r>
      <w:rPr>
        <w:rStyle w:val="a8"/>
      </w:rPr>
      <w:fldChar w:fldCharType="end"/>
    </w:r>
  </w:p>
  <w:p w:rsidR="00F32856" w:rsidRDefault="00F328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890612"/>
      <w:docPartObj>
        <w:docPartGallery w:val="Page Numbers (Top of Page)"/>
        <w:docPartUnique/>
      </w:docPartObj>
    </w:sdtPr>
    <w:sdtContent>
      <w:p w:rsidR="00F32856" w:rsidRDefault="006C7A33">
        <w:pPr>
          <w:pStyle w:val="a3"/>
          <w:jc w:val="center"/>
        </w:pPr>
        <w:fldSimple w:instr=" PAGE   \* MERGEFORMAT ">
          <w:r w:rsidR="00715CAD">
            <w:rPr>
              <w:noProof/>
            </w:rPr>
            <w:t>8</w:t>
          </w:r>
        </w:fldSimple>
      </w:p>
    </w:sdtContent>
  </w:sdt>
  <w:p w:rsidR="00F32856" w:rsidRDefault="00F3285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56" w:rsidRDefault="00F32856">
    <w:pPr>
      <w:pStyle w:val="a3"/>
      <w:jc w:val="center"/>
    </w:pPr>
  </w:p>
  <w:p w:rsidR="00F32856" w:rsidRDefault="00F328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232A"/>
    <w:multiLevelType w:val="hybridMultilevel"/>
    <w:tmpl w:val="BC0A5F3A"/>
    <w:lvl w:ilvl="0" w:tplc="CC10F544">
      <w:start w:val="3"/>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FDD3234"/>
    <w:multiLevelType w:val="hybridMultilevel"/>
    <w:tmpl w:val="57C0B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61628E"/>
    <w:multiLevelType w:val="multilevel"/>
    <w:tmpl w:val="5AD652AA"/>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E1721D"/>
    <w:rsid w:val="000F31F5"/>
    <w:rsid w:val="001E69FF"/>
    <w:rsid w:val="001F795B"/>
    <w:rsid w:val="0023035A"/>
    <w:rsid w:val="003362B3"/>
    <w:rsid w:val="004125C4"/>
    <w:rsid w:val="004268A9"/>
    <w:rsid w:val="005522B9"/>
    <w:rsid w:val="006C7A33"/>
    <w:rsid w:val="00715CAD"/>
    <w:rsid w:val="00760B00"/>
    <w:rsid w:val="0086173C"/>
    <w:rsid w:val="008E515D"/>
    <w:rsid w:val="008E78BF"/>
    <w:rsid w:val="00A051D9"/>
    <w:rsid w:val="00AC77DD"/>
    <w:rsid w:val="00AE501C"/>
    <w:rsid w:val="00B247CD"/>
    <w:rsid w:val="00B248DA"/>
    <w:rsid w:val="00B843ED"/>
    <w:rsid w:val="00BC4AF3"/>
    <w:rsid w:val="00C75290"/>
    <w:rsid w:val="00D17D87"/>
    <w:rsid w:val="00D34BF1"/>
    <w:rsid w:val="00E1721D"/>
    <w:rsid w:val="00E3367D"/>
    <w:rsid w:val="00F32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1D"/>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721D"/>
    <w:pPr>
      <w:tabs>
        <w:tab w:val="center" w:pos="4677"/>
        <w:tab w:val="right" w:pos="9355"/>
      </w:tabs>
    </w:pPr>
  </w:style>
  <w:style w:type="character" w:customStyle="1" w:styleId="a4">
    <w:name w:val="Верхний колонтитул Знак"/>
    <w:basedOn w:val="a0"/>
    <w:link w:val="a3"/>
    <w:uiPriority w:val="99"/>
    <w:rsid w:val="00E1721D"/>
    <w:rPr>
      <w:rFonts w:ascii="Times New Roman" w:eastAsia="Times New Roman" w:hAnsi="Times New Roman" w:cs="Times New Roman"/>
      <w:sz w:val="24"/>
      <w:szCs w:val="24"/>
      <w:lang w:eastAsia="ru-RU"/>
    </w:rPr>
  </w:style>
  <w:style w:type="paragraph" w:styleId="a5">
    <w:name w:val="List Paragraph"/>
    <w:basedOn w:val="a"/>
    <w:uiPriority w:val="34"/>
    <w:qFormat/>
    <w:rsid w:val="00E1721D"/>
    <w:pPr>
      <w:spacing w:after="160" w:line="259"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uiPriority w:val="99"/>
    <w:semiHidden/>
    <w:unhideWhenUsed/>
    <w:rsid w:val="00E1721D"/>
    <w:pPr>
      <w:spacing w:after="120" w:line="480" w:lineRule="auto"/>
      <w:ind w:left="283"/>
    </w:pPr>
  </w:style>
  <w:style w:type="character" w:customStyle="1" w:styleId="20">
    <w:name w:val="Основной текст с отступом 2 Знак"/>
    <w:basedOn w:val="a0"/>
    <w:link w:val="2"/>
    <w:uiPriority w:val="99"/>
    <w:semiHidden/>
    <w:rsid w:val="00E1721D"/>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E1721D"/>
    <w:pPr>
      <w:spacing w:after="120"/>
      <w:ind w:left="283"/>
    </w:pPr>
  </w:style>
  <w:style w:type="character" w:customStyle="1" w:styleId="a7">
    <w:name w:val="Основной текст с отступом Знак"/>
    <w:basedOn w:val="a0"/>
    <w:link w:val="a6"/>
    <w:uiPriority w:val="99"/>
    <w:rsid w:val="00E1721D"/>
    <w:rPr>
      <w:rFonts w:ascii="Times New Roman" w:eastAsia="Times New Roman" w:hAnsi="Times New Roman" w:cs="Times New Roman"/>
      <w:sz w:val="24"/>
      <w:szCs w:val="24"/>
      <w:lang w:eastAsia="ru-RU"/>
    </w:rPr>
  </w:style>
  <w:style w:type="character" w:styleId="a8">
    <w:name w:val="page number"/>
    <w:basedOn w:val="a0"/>
    <w:semiHidden/>
    <w:rsid w:val="00E1721D"/>
  </w:style>
  <w:style w:type="table" w:styleId="a9">
    <w:name w:val="Table Grid"/>
    <w:basedOn w:val="a1"/>
    <w:rsid w:val="00E1721D"/>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E1721D"/>
    <w:pPr>
      <w:tabs>
        <w:tab w:val="center" w:pos="4677"/>
        <w:tab w:val="right" w:pos="9355"/>
      </w:tabs>
    </w:pPr>
  </w:style>
  <w:style w:type="character" w:customStyle="1" w:styleId="ab">
    <w:name w:val="Нижний колонтитул Знак"/>
    <w:basedOn w:val="a0"/>
    <w:link w:val="aa"/>
    <w:uiPriority w:val="99"/>
    <w:rsid w:val="00E1721D"/>
    <w:rPr>
      <w:rFonts w:ascii="Times New Roman" w:eastAsia="Times New Roman" w:hAnsi="Times New Roman" w:cs="Times New Roman"/>
      <w:sz w:val="24"/>
      <w:szCs w:val="24"/>
      <w:lang w:eastAsia="ru-RU"/>
    </w:rPr>
  </w:style>
  <w:style w:type="paragraph" w:customStyle="1" w:styleId="Default">
    <w:name w:val="Default"/>
    <w:rsid w:val="00E1721D"/>
    <w:pPr>
      <w:autoSpaceDE w:val="0"/>
      <w:autoSpaceDN w:val="0"/>
      <w:adjustRightInd w:val="0"/>
      <w:ind w:firstLine="0"/>
      <w:jc w:val="left"/>
    </w:pPr>
    <w:rPr>
      <w:rFonts w:ascii="Times New Roman" w:eastAsia="Calibri" w:hAnsi="Times New Roman" w:cs="Times New Roman"/>
      <w:color w:val="000000"/>
      <w:sz w:val="24"/>
      <w:szCs w:val="24"/>
    </w:rPr>
  </w:style>
  <w:style w:type="character" w:customStyle="1" w:styleId="1">
    <w:name w:val="Заголовок №1_"/>
    <w:basedOn w:val="a0"/>
    <w:link w:val="10"/>
    <w:rsid w:val="00E1721D"/>
    <w:rPr>
      <w:rFonts w:ascii="Times New Roman" w:eastAsia="Times New Roman" w:hAnsi="Times New Roman" w:cs="Times New Roman"/>
      <w:b/>
      <w:bCs/>
      <w:sz w:val="28"/>
      <w:szCs w:val="28"/>
    </w:rPr>
  </w:style>
  <w:style w:type="paragraph" w:customStyle="1" w:styleId="10">
    <w:name w:val="Заголовок №1"/>
    <w:basedOn w:val="a"/>
    <w:link w:val="1"/>
    <w:rsid w:val="00E1721D"/>
    <w:pPr>
      <w:widowControl w:val="0"/>
      <w:spacing w:after="360"/>
      <w:jc w:val="center"/>
      <w:outlineLvl w:val="0"/>
    </w:pPr>
    <w:rPr>
      <w:b/>
      <w:bCs/>
      <w:sz w:val="28"/>
      <w:szCs w:val="28"/>
      <w:lang w:eastAsia="en-US"/>
    </w:rPr>
  </w:style>
  <w:style w:type="character" w:customStyle="1" w:styleId="ac">
    <w:name w:val="Основной текст_"/>
    <w:basedOn w:val="a0"/>
    <w:link w:val="21"/>
    <w:rsid w:val="00A051D9"/>
    <w:rPr>
      <w:rFonts w:ascii="Times New Roman" w:eastAsia="Times New Roman" w:hAnsi="Times New Roman"/>
      <w:spacing w:val="15"/>
      <w:sz w:val="23"/>
      <w:szCs w:val="23"/>
      <w:shd w:val="clear" w:color="auto" w:fill="FFFFFF"/>
    </w:rPr>
  </w:style>
  <w:style w:type="character" w:customStyle="1" w:styleId="10pt0pt">
    <w:name w:val="Основной текст + 10 pt;Интервал 0 pt"/>
    <w:basedOn w:val="ac"/>
    <w:rsid w:val="00A051D9"/>
    <w:rPr>
      <w:color w:val="000000"/>
      <w:spacing w:val="0"/>
      <w:w w:val="100"/>
      <w:position w:val="0"/>
      <w:sz w:val="20"/>
      <w:szCs w:val="20"/>
      <w:lang w:val="ru-RU"/>
    </w:rPr>
  </w:style>
  <w:style w:type="paragraph" w:customStyle="1" w:styleId="21">
    <w:name w:val="Основной текст2"/>
    <w:basedOn w:val="a"/>
    <w:link w:val="ac"/>
    <w:rsid w:val="00A051D9"/>
    <w:pPr>
      <w:widowControl w:val="0"/>
      <w:shd w:val="clear" w:color="auto" w:fill="FFFFFF"/>
      <w:spacing w:after="1020" w:line="0" w:lineRule="atLeast"/>
    </w:pPr>
    <w:rPr>
      <w:rFonts w:cstheme="minorBidi"/>
      <w:spacing w:val="15"/>
      <w:sz w:val="23"/>
      <w:szCs w:val="23"/>
      <w:lang w:eastAsia="en-US"/>
    </w:rPr>
  </w:style>
  <w:style w:type="character" w:customStyle="1" w:styleId="10pt0pt0">
    <w:name w:val="Основной текст + 10 pt;Полужирный;Интервал 0 pt"/>
    <w:basedOn w:val="ac"/>
    <w:rsid w:val="00A051D9"/>
    <w:rPr>
      <w:rFonts w:cs="Times New Roman"/>
      <w:b/>
      <w:bCs/>
      <w:i w:val="0"/>
      <w:iCs w:val="0"/>
      <w:smallCaps w:val="0"/>
      <w:strike w:val="0"/>
      <w:color w:val="000000"/>
      <w:spacing w:val="2"/>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D875-D492-4C47-9953-78FCDEFE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Контрольно Сцетная палата</dc:creator>
  <cp:lastModifiedBy>ksp_02</cp:lastModifiedBy>
  <cp:revision>7</cp:revision>
  <dcterms:created xsi:type="dcterms:W3CDTF">2023-08-08T01:19:00Z</dcterms:created>
  <dcterms:modified xsi:type="dcterms:W3CDTF">2023-11-10T03:48:00Z</dcterms:modified>
</cp:coreProperties>
</file>