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1F" w:rsidRDefault="000411C3">
      <w:r>
        <w:t xml:space="preserve">Таблица </w:t>
      </w:r>
      <w:r w:rsidR="000D20B4">
        <w:t>17.1.</w:t>
      </w:r>
      <w:r w:rsidRPr="000411C3">
        <w:t xml:space="preserve"> </w:t>
      </w:r>
      <w:r>
        <w:t>Стоимость реализации реконструкции зданий тепловых пунктов и модернизации оборудования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4132"/>
        <w:gridCol w:w="7080"/>
        <w:gridCol w:w="11"/>
        <w:gridCol w:w="2123"/>
        <w:gridCol w:w="1010"/>
      </w:tblGrid>
      <w:tr w:rsidR="000411C3" w:rsidRPr="0034538E" w:rsidTr="00E0690A">
        <w:tc>
          <w:tcPr>
            <w:tcW w:w="512" w:type="dxa"/>
          </w:tcPr>
          <w:p w:rsidR="000411C3" w:rsidRPr="0034538E" w:rsidRDefault="000411C3" w:rsidP="00E06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2" w:type="dxa"/>
          </w:tcPr>
          <w:p w:rsidR="000411C3" w:rsidRPr="002D62CE" w:rsidRDefault="000411C3" w:rsidP="00E0690A">
            <w:pPr>
              <w:jc w:val="center"/>
              <w:rPr>
                <w:b/>
              </w:rPr>
            </w:pPr>
            <w:r w:rsidRPr="002D62CE">
              <w:rPr>
                <w:b/>
              </w:rPr>
              <w:t>Наименование объекта</w:t>
            </w:r>
          </w:p>
        </w:tc>
        <w:tc>
          <w:tcPr>
            <w:tcW w:w="7091" w:type="dxa"/>
            <w:gridSpan w:val="2"/>
          </w:tcPr>
          <w:p w:rsidR="000411C3" w:rsidRPr="002D62CE" w:rsidRDefault="000411C3" w:rsidP="00E0690A">
            <w:pPr>
              <w:jc w:val="center"/>
              <w:rPr>
                <w:b/>
              </w:rPr>
            </w:pPr>
            <w:r w:rsidRPr="002D62CE">
              <w:rPr>
                <w:b/>
              </w:rPr>
              <w:t xml:space="preserve">Описание  </w:t>
            </w:r>
            <w:r>
              <w:rPr>
                <w:b/>
              </w:rPr>
              <w:t>мероприятий</w:t>
            </w:r>
          </w:p>
        </w:tc>
        <w:tc>
          <w:tcPr>
            <w:tcW w:w="2123" w:type="dxa"/>
          </w:tcPr>
          <w:p w:rsidR="000411C3" w:rsidRDefault="000411C3" w:rsidP="00E0690A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  <w:proofErr w:type="spellStart"/>
            <w:r>
              <w:rPr>
                <w:b/>
              </w:rPr>
              <w:t>реализ</w:t>
            </w:r>
            <w:proofErr w:type="spellEnd"/>
            <w:r>
              <w:rPr>
                <w:b/>
              </w:rPr>
              <w:t>.</w:t>
            </w:r>
          </w:p>
          <w:p w:rsidR="000411C3" w:rsidRPr="002D62CE" w:rsidRDefault="000411C3" w:rsidP="00E0690A">
            <w:pPr>
              <w:jc w:val="center"/>
              <w:rPr>
                <w:b/>
              </w:rPr>
            </w:pPr>
            <w:r>
              <w:rPr>
                <w:b/>
              </w:rPr>
              <w:t>(год)</w:t>
            </w:r>
          </w:p>
        </w:tc>
        <w:tc>
          <w:tcPr>
            <w:tcW w:w="1010" w:type="dxa"/>
          </w:tcPr>
          <w:p w:rsidR="000411C3" w:rsidRDefault="000411C3" w:rsidP="00E0690A">
            <w:pPr>
              <w:jc w:val="center"/>
              <w:rPr>
                <w:b/>
              </w:rPr>
            </w:pPr>
            <w:r>
              <w:rPr>
                <w:b/>
              </w:rPr>
              <w:t>Стоим.</w:t>
            </w:r>
          </w:p>
          <w:p w:rsidR="000411C3" w:rsidRPr="002D62CE" w:rsidRDefault="000411C3" w:rsidP="00E0690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реализт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1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Здание </w:t>
            </w:r>
            <w:proofErr w:type="spellStart"/>
            <w:r w:rsidRPr="006856C8">
              <w:t>теплопункта</w:t>
            </w:r>
            <w:proofErr w:type="spellEnd"/>
            <w:r w:rsidRPr="006856C8">
              <w:t xml:space="preserve"> №4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 xml:space="preserve">Реконструкция здания, со сносом старого </w:t>
            </w:r>
          </w:p>
        </w:tc>
        <w:tc>
          <w:tcPr>
            <w:tcW w:w="2123" w:type="dxa"/>
          </w:tcPr>
          <w:p w:rsidR="000411C3" w:rsidRPr="006856C8" w:rsidRDefault="000411C3" w:rsidP="00E0690A">
            <w:pPr>
              <w:jc w:val="center"/>
            </w:pPr>
            <w:r w:rsidRPr="006856C8">
              <w:t>2023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jc w:val="center"/>
            </w:pPr>
            <w:r w:rsidRPr="006856C8">
              <w:t>1000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2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Нежилое помещение (подвал помещение №7,  1 этаж </w:t>
            </w:r>
            <w:proofErr w:type="spellStart"/>
            <w:r w:rsidRPr="006856C8">
              <w:t>помещ</w:t>
            </w:r>
            <w:proofErr w:type="spellEnd"/>
            <w:r w:rsidRPr="006856C8">
              <w:t xml:space="preserve"> №9) в здании </w:t>
            </w:r>
            <w:proofErr w:type="spellStart"/>
            <w:r w:rsidRPr="006856C8">
              <w:rPr>
                <w:b/>
              </w:rPr>
              <w:t>теплопункта</w:t>
            </w:r>
            <w:proofErr w:type="spellEnd"/>
            <w:r w:rsidRPr="006856C8">
              <w:rPr>
                <w:b/>
              </w:rPr>
              <w:t xml:space="preserve"> №23</w:t>
            </w:r>
            <w:r w:rsidRPr="006856C8">
              <w:t xml:space="preserve"> ул</w:t>
            </w:r>
            <w:proofErr w:type="gramStart"/>
            <w:r w:rsidRPr="006856C8">
              <w:t>.В</w:t>
            </w:r>
            <w:proofErr w:type="gramEnd"/>
            <w:r w:rsidRPr="006856C8">
              <w:t>оинов Интернационалистов,3/1)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>Модернизация системы подогрева ГВС – монтаж двух</w:t>
            </w:r>
          </w:p>
          <w:p w:rsidR="000411C3" w:rsidRPr="006856C8" w:rsidRDefault="000411C3" w:rsidP="00E0690A">
            <w:r w:rsidRPr="006856C8">
              <w:t xml:space="preserve"> теплообменников и насосов ГВС</w:t>
            </w:r>
          </w:p>
          <w:p w:rsidR="000411C3" w:rsidRPr="006856C8" w:rsidRDefault="000411C3" w:rsidP="00E0690A"/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1 этап - 2032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 этап - 2047</w:t>
            </w:r>
          </w:p>
          <w:p w:rsidR="000411C3" w:rsidRPr="006856C8" w:rsidRDefault="000411C3" w:rsidP="00E0690A">
            <w:pPr>
              <w:jc w:val="center"/>
            </w:pP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4000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3600</w:t>
            </w:r>
          </w:p>
          <w:p w:rsidR="000411C3" w:rsidRPr="006856C8" w:rsidRDefault="000411C3" w:rsidP="00E0690A">
            <w:pPr>
              <w:jc w:val="center"/>
            </w:pPr>
          </w:p>
        </w:tc>
      </w:tr>
      <w:tr w:rsidR="000411C3" w:rsidRPr="006856C8" w:rsidTr="00E0690A">
        <w:trPr>
          <w:trHeight w:val="625"/>
        </w:trPr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3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Нежилое помещение №1 (подвал, 1 этаж) находящееся в </w:t>
            </w:r>
            <w:proofErr w:type="spellStart"/>
            <w:r w:rsidRPr="006856C8">
              <w:t>теплопункте</w:t>
            </w:r>
            <w:proofErr w:type="spellEnd"/>
            <w:r w:rsidRPr="006856C8">
              <w:t xml:space="preserve"> 27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 xml:space="preserve"> Модернизация системы подогрева ГВС – монтаж</w:t>
            </w:r>
          </w:p>
          <w:p w:rsidR="000411C3" w:rsidRPr="006856C8" w:rsidRDefault="000411C3" w:rsidP="00E0690A">
            <w:r w:rsidRPr="006856C8">
              <w:t xml:space="preserve"> теплообменника и насоса ГВС</w:t>
            </w:r>
          </w:p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1 этап - 2040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 этап - 2042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4000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3600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4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Здание </w:t>
            </w:r>
            <w:proofErr w:type="spellStart"/>
            <w:r w:rsidRPr="006856C8">
              <w:t>теплопункта</w:t>
            </w:r>
            <w:proofErr w:type="spellEnd"/>
            <w:r w:rsidRPr="006856C8">
              <w:t xml:space="preserve"> №28 (нежилые помещения №№2,15,16,20)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 xml:space="preserve">Модернизация системы подогрева ГВС – монтаж </w:t>
            </w:r>
          </w:p>
          <w:p w:rsidR="000411C3" w:rsidRPr="006856C8" w:rsidRDefault="000411C3" w:rsidP="00E0690A">
            <w:r w:rsidRPr="006856C8">
              <w:t xml:space="preserve">теплообменника и насоса ГВС </w:t>
            </w:r>
          </w:p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1 этап - 2039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 этап - 2043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4000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3600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5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Здание </w:t>
            </w:r>
            <w:proofErr w:type="spellStart"/>
            <w:r w:rsidRPr="006856C8">
              <w:t>теплопункта</w:t>
            </w:r>
            <w:proofErr w:type="spellEnd"/>
            <w:r w:rsidRPr="006856C8">
              <w:t xml:space="preserve"> №31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>Утепление и ремонт фасада, модернизация системы</w:t>
            </w:r>
          </w:p>
          <w:p w:rsidR="000411C3" w:rsidRPr="006856C8" w:rsidRDefault="000411C3" w:rsidP="00E0690A">
            <w:r w:rsidRPr="006856C8">
              <w:t xml:space="preserve"> подогрева ГВС (</w:t>
            </w:r>
            <w:proofErr w:type="spellStart"/>
            <w:r w:rsidRPr="006856C8">
              <w:t>Минимаьный</w:t>
            </w:r>
            <w:proofErr w:type="spellEnd"/>
            <w:r w:rsidRPr="006856C8">
              <w:t xml:space="preserve"> утеплитель, обшиваем </w:t>
            </w:r>
            <w:proofErr w:type="spellStart"/>
            <w:r w:rsidRPr="006856C8">
              <w:t>сайдингом</w:t>
            </w:r>
            <w:proofErr w:type="spellEnd"/>
            <w:proofErr w:type="gramStart"/>
            <w:r w:rsidRPr="006856C8">
              <w:t>,)</w:t>
            </w:r>
            <w:proofErr w:type="gramEnd"/>
          </w:p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1 этап 2035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 этап - 2046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4000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3600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6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Здание </w:t>
            </w:r>
            <w:proofErr w:type="spellStart"/>
            <w:r w:rsidRPr="006856C8">
              <w:t>теплопункта</w:t>
            </w:r>
            <w:proofErr w:type="spellEnd"/>
            <w:r w:rsidRPr="006856C8">
              <w:t xml:space="preserve"> №31А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>Модернизация системы подогрева ГВС – монтаж</w:t>
            </w:r>
          </w:p>
          <w:p w:rsidR="000411C3" w:rsidRPr="006856C8" w:rsidRDefault="000411C3" w:rsidP="00E0690A">
            <w:r w:rsidRPr="006856C8">
              <w:t xml:space="preserve"> теплообменника и насоса ГВС </w:t>
            </w:r>
          </w:p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2041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jc w:val="center"/>
            </w:pPr>
            <w:r>
              <w:t>7600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7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Нежилое помещение №1 в здании </w:t>
            </w:r>
          </w:p>
          <w:p w:rsidR="000411C3" w:rsidRPr="006856C8" w:rsidRDefault="000411C3" w:rsidP="00E0690A">
            <w:proofErr w:type="spellStart"/>
            <w:r w:rsidRPr="006856C8">
              <w:t>теплопункта</w:t>
            </w:r>
            <w:proofErr w:type="spellEnd"/>
            <w:r w:rsidRPr="006856C8">
              <w:t xml:space="preserve"> №35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>Модернизация системы подогрева ГВС – монтаж</w:t>
            </w:r>
          </w:p>
          <w:p w:rsidR="000411C3" w:rsidRPr="006856C8" w:rsidRDefault="000411C3" w:rsidP="00E0690A">
            <w:r w:rsidRPr="006856C8">
              <w:t xml:space="preserve"> теплообменника и насоса ГВС</w:t>
            </w:r>
          </w:p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1 этап - 2038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 этап - 2044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4000</w:t>
            </w:r>
          </w:p>
          <w:p w:rsidR="000411C3" w:rsidRPr="006856C8" w:rsidRDefault="000411C3" w:rsidP="00E0690A">
            <w:pPr>
              <w:jc w:val="center"/>
            </w:pPr>
            <w:r>
              <w:t>3600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8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Нежилое помещение в здании </w:t>
            </w:r>
            <w:proofErr w:type="spellStart"/>
            <w:r w:rsidRPr="006856C8">
              <w:t>теплопункта</w:t>
            </w:r>
            <w:proofErr w:type="spellEnd"/>
            <w:r w:rsidRPr="006856C8">
              <w:t xml:space="preserve"> №36 (помещение №1)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>Модернизация системы подогрева ГВС – монтаж</w:t>
            </w:r>
          </w:p>
          <w:p w:rsidR="000411C3" w:rsidRPr="006856C8" w:rsidRDefault="000411C3" w:rsidP="00E0690A">
            <w:r w:rsidRPr="006856C8">
              <w:t xml:space="preserve"> теплообменника и насоса ГВС</w:t>
            </w:r>
          </w:p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1 этап - 2036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 этап - 2045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4000</w:t>
            </w:r>
          </w:p>
          <w:p w:rsidR="000411C3" w:rsidRPr="006856C8" w:rsidRDefault="000411C3" w:rsidP="00E0690A">
            <w:pPr>
              <w:jc w:val="center"/>
            </w:pPr>
            <w:r>
              <w:t>3600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9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Здание </w:t>
            </w:r>
            <w:proofErr w:type="spellStart"/>
            <w:r w:rsidRPr="006856C8">
              <w:t>теплопункта</w:t>
            </w:r>
            <w:proofErr w:type="spellEnd"/>
            <w:r w:rsidRPr="006856C8">
              <w:t xml:space="preserve"> №43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>Реконструкция здания</w:t>
            </w:r>
            <w:proofErr w:type="gramStart"/>
            <w:r w:rsidRPr="006856C8">
              <w:t>.</w:t>
            </w:r>
            <w:proofErr w:type="gramEnd"/>
            <w:r w:rsidRPr="006856C8">
              <w:t xml:space="preserve"> (</w:t>
            </w:r>
            <w:proofErr w:type="gramStart"/>
            <w:r w:rsidRPr="006856C8">
              <w:t>о</w:t>
            </w:r>
            <w:proofErr w:type="gramEnd"/>
            <w:r w:rsidRPr="006856C8">
              <w:t xml:space="preserve">кна, отделка, двери, ворота, модернизация системы подогрева ГВС – монтаж  теплообменника и насоса ГВС) </w:t>
            </w:r>
          </w:p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1 этап - 2023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lastRenderedPageBreak/>
              <w:t>2 этап - 2043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lastRenderedPageBreak/>
              <w:t>4000</w:t>
            </w:r>
          </w:p>
          <w:p w:rsidR="000411C3" w:rsidRPr="006856C8" w:rsidRDefault="000411C3" w:rsidP="00E0690A">
            <w:pPr>
              <w:jc w:val="center"/>
            </w:pPr>
            <w:r>
              <w:t>3600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Нежилое помещение № 1 в </w:t>
            </w:r>
            <w:proofErr w:type="spellStart"/>
            <w:r w:rsidRPr="006856C8">
              <w:t>теплопункте</w:t>
            </w:r>
            <w:proofErr w:type="spellEnd"/>
            <w:r w:rsidRPr="006856C8">
              <w:t xml:space="preserve"> №44 (ул</w:t>
            </w:r>
            <w:proofErr w:type="gramStart"/>
            <w:r w:rsidRPr="006856C8">
              <w:t>.М</w:t>
            </w:r>
            <w:proofErr w:type="gramEnd"/>
            <w:r w:rsidRPr="006856C8">
              <w:t>еталлургов,17/3)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 xml:space="preserve">Модернизация системы подогрева ГВС – монтаж </w:t>
            </w:r>
          </w:p>
          <w:p w:rsidR="000411C3" w:rsidRPr="006856C8" w:rsidRDefault="000411C3" w:rsidP="00E0690A">
            <w:r w:rsidRPr="006856C8">
              <w:t xml:space="preserve">теплообменника и насоса ГВС </w:t>
            </w:r>
          </w:p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1 этап - 2038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 этап - 2044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4000</w:t>
            </w:r>
          </w:p>
          <w:p w:rsidR="000411C3" w:rsidRPr="006856C8" w:rsidRDefault="000411C3" w:rsidP="00E0690A">
            <w:pPr>
              <w:jc w:val="center"/>
            </w:pPr>
            <w:r>
              <w:t>3600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11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Здание </w:t>
            </w:r>
            <w:proofErr w:type="spellStart"/>
            <w:r w:rsidRPr="006856C8">
              <w:t>теплопункта</w:t>
            </w:r>
            <w:proofErr w:type="spellEnd"/>
            <w:r w:rsidRPr="006856C8">
              <w:t xml:space="preserve"> №62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 xml:space="preserve">Модернизация системы подогрева ГВС – монтаж </w:t>
            </w:r>
          </w:p>
          <w:p w:rsidR="000411C3" w:rsidRPr="006856C8" w:rsidRDefault="000411C3" w:rsidP="00E0690A">
            <w:r w:rsidRPr="006856C8">
              <w:t xml:space="preserve">двух теплообменников и двух насосов ГВС </w:t>
            </w:r>
          </w:p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1 этап - 2030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 этап - 2045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4000</w:t>
            </w:r>
          </w:p>
          <w:p w:rsidR="000411C3" w:rsidRPr="006856C8" w:rsidRDefault="000411C3" w:rsidP="00E0690A">
            <w:pPr>
              <w:jc w:val="center"/>
            </w:pPr>
            <w:r>
              <w:t>3600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12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Здание </w:t>
            </w:r>
            <w:proofErr w:type="spellStart"/>
            <w:r w:rsidRPr="006856C8">
              <w:t>теплопункта</w:t>
            </w:r>
            <w:proofErr w:type="spellEnd"/>
            <w:r w:rsidRPr="006856C8">
              <w:t xml:space="preserve"> «Протон»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>Реконструкция здания</w:t>
            </w:r>
            <w:proofErr w:type="gramStart"/>
            <w:r w:rsidRPr="006856C8">
              <w:t>.</w:t>
            </w:r>
            <w:proofErr w:type="gramEnd"/>
            <w:r w:rsidRPr="006856C8">
              <w:t xml:space="preserve"> (</w:t>
            </w:r>
            <w:proofErr w:type="gramStart"/>
            <w:r w:rsidRPr="006856C8">
              <w:t>з</w:t>
            </w:r>
            <w:proofErr w:type="gramEnd"/>
            <w:r w:rsidRPr="006856C8">
              <w:t>амена типа кровельного утеплителя и наплавляемых материалов уменьшение площади - частичный снос, модернизация системы подогрева теплоносителя – монтаж двух теплообменников и насосов. Установка РИЭС.</w:t>
            </w:r>
          </w:p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1 этап - 2024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 этап - 2039</w:t>
            </w:r>
          </w:p>
          <w:p w:rsidR="000411C3" w:rsidRPr="006856C8" w:rsidRDefault="000411C3" w:rsidP="00E0690A">
            <w:pPr>
              <w:jc w:val="center"/>
            </w:pP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4700</w:t>
            </w:r>
          </w:p>
          <w:p w:rsidR="000411C3" w:rsidRPr="006856C8" w:rsidRDefault="000411C3" w:rsidP="00E0690A">
            <w:pPr>
              <w:jc w:val="center"/>
            </w:pPr>
            <w:r>
              <w:t>5200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13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Здание </w:t>
            </w:r>
            <w:proofErr w:type="spellStart"/>
            <w:r w:rsidRPr="006856C8">
              <w:t>теплопункта</w:t>
            </w:r>
            <w:proofErr w:type="spellEnd"/>
            <w:r w:rsidRPr="006856C8">
              <w:t xml:space="preserve"> «Рапс»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pPr>
              <w:shd w:val="clear" w:color="auto" w:fill="FFFFFF"/>
            </w:pPr>
            <w:r w:rsidRPr="006856C8">
              <w:t xml:space="preserve">Модернизация системы подогрева теплоносителя и </w:t>
            </w:r>
          </w:p>
          <w:p w:rsidR="000411C3" w:rsidRPr="006856C8" w:rsidRDefault="000411C3" w:rsidP="00E0690A">
            <w:pPr>
              <w:shd w:val="clear" w:color="auto" w:fill="FFFFFF"/>
            </w:pPr>
            <w:r w:rsidRPr="006856C8">
              <w:t>ГВС – монтаж двух теплообменников ГВС и одного</w:t>
            </w:r>
          </w:p>
          <w:p w:rsidR="000411C3" w:rsidRPr="006856C8" w:rsidRDefault="000411C3" w:rsidP="00E0690A">
            <w:pPr>
              <w:shd w:val="clear" w:color="auto" w:fill="FFFFFF"/>
            </w:pPr>
            <w:r w:rsidRPr="006856C8">
              <w:t xml:space="preserve"> на отопление, двух насосов ГВС. Установка РИЭС. </w:t>
            </w:r>
          </w:p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2037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6700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14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Здание </w:t>
            </w:r>
            <w:proofErr w:type="spellStart"/>
            <w:r w:rsidRPr="006856C8">
              <w:t>теплопункта</w:t>
            </w:r>
            <w:proofErr w:type="spellEnd"/>
            <w:r w:rsidRPr="006856C8">
              <w:t xml:space="preserve"> «Элеватор»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 xml:space="preserve">Модернизация системы подогрева теплоносителя – </w:t>
            </w:r>
          </w:p>
          <w:p w:rsidR="000411C3" w:rsidRPr="006856C8" w:rsidRDefault="000411C3" w:rsidP="00E0690A">
            <w:r w:rsidRPr="006856C8">
              <w:t xml:space="preserve">монтаж двух теплообменников и насосов. Установка РИЭС. </w:t>
            </w:r>
          </w:p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1 этап - 2036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 этап - 2046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2900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2400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Здание </w:t>
            </w:r>
            <w:proofErr w:type="spellStart"/>
            <w:r w:rsidRPr="006856C8">
              <w:t>теплопункта</w:t>
            </w:r>
            <w:proofErr w:type="spellEnd"/>
            <w:r w:rsidRPr="006856C8">
              <w:t xml:space="preserve"> № 32 </w:t>
            </w:r>
          </w:p>
        </w:tc>
        <w:tc>
          <w:tcPr>
            <w:tcW w:w="7080" w:type="dxa"/>
          </w:tcPr>
          <w:p w:rsidR="000411C3" w:rsidRPr="006856C8" w:rsidRDefault="000411C3" w:rsidP="00E0690A">
            <w:pPr>
              <w:shd w:val="clear" w:color="auto" w:fill="FFFFFF"/>
            </w:pPr>
            <w:r w:rsidRPr="006856C8">
              <w:t xml:space="preserve">Модернизация системы подогрева ГВС – монтаж </w:t>
            </w:r>
          </w:p>
          <w:p w:rsidR="000411C3" w:rsidRPr="006856C8" w:rsidRDefault="000411C3" w:rsidP="00E0690A">
            <w:pPr>
              <w:shd w:val="clear" w:color="auto" w:fill="FFFFFF"/>
            </w:pPr>
            <w:r w:rsidRPr="006856C8">
              <w:t xml:space="preserve">теплообменника и насоса ГВС </w:t>
            </w:r>
          </w:p>
        </w:tc>
        <w:tc>
          <w:tcPr>
            <w:tcW w:w="2134" w:type="dxa"/>
            <w:gridSpan w:val="2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1 этап - 2040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 этап - 2042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4000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3600</w:t>
            </w:r>
          </w:p>
        </w:tc>
      </w:tr>
    </w:tbl>
    <w:p w:rsidR="000411C3" w:rsidRDefault="000411C3" w:rsidP="000411C3"/>
    <w:p w:rsidR="000411C3" w:rsidRDefault="000411C3" w:rsidP="000411C3">
      <w:r>
        <w:t>Примечание -  использованные по тексту аббревиатуры расшифровываются следующим образом:</w:t>
      </w:r>
    </w:p>
    <w:p w:rsidR="000411C3" w:rsidRDefault="000411C3" w:rsidP="000411C3">
      <w:r>
        <w:t xml:space="preserve">ГВС – горячее водоснабжение, ХВП – химическая водоподготовка, </w:t>
      </w:r>
      <w:r w:rsidRPr="006856C8">
        <w:t>АСУТП</w:t>
      </w:r>
      <w:r>
        <w:t xml:space="preserve"> – автоматизированная система управления технологическими процессами, РИЭС – резервный источник электроснабжения, ПЧ – преобразователь частоты электрического тока.</w:t>
      </w:r>
    </w:p>
    <w:p w:rsidR="000411C3" w:rsidRPr="006856C8" w:rsidRDefault="000411C3" w:rsidP="000411C3"/>
    <w:p w:rsidR="000411C3" w:rsidRDefault="000411C3"/>
    <w:sectPr w:rsidR="000411C3" w:rsidSect="00041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678" w:rsidRDefault="00C40678" w:rsidP="000411C3">
      <w:r>
        <w:separator/>
      </w:r>
    </w:p>
  </w:endnote>
  <w:endnote w:type="continuationSeparator" w:id="0">
    <w:p w:rsidR="00C40678" w:rsidRDefault="00C40678" w:rsidP="00041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678" w:rsidRDefault="00C40678" w:rsidP="000411C3">
      <w:r>
        <w:separator/>
      </w:r>
    </w:p>
  </w:footnote>
  <w:footnote w:type="continuationSeparator" w:id="0">
    <w:p w:rsidR="00C40678" w:rsidRDefault="00C40678" w:rsidP="00041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1C3"/>
    <w:rsid w:val="000411C3"/>
    <w:rsid w:val="000D20B4"/>
    <w:rsid w:val="00202606"/>
    <w:rsid w:val="002877B0"/>
    <w:rsid w:val="0081638C"/>
    <w:rsid w:val="009E6A6A"/>
    <w:rsid w:val="00B14FEB"/>
    <w:rsid w:val="00C40678"/>
    <w:rsid w:val="00D9101F"/>
    <w:rsid w:val="00F3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2645</Characters>
  <Application>Microsoft Office Word</Application>
  <DocSecurity>0</DocSecurity>
  <Lines>22</Lines>
  <Paragraphs>6</Paragraphs>
  <ScaleCrop>false</ScaleCrop>
  <Company>Krokoz™ Inc.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Мирасова Марина Аркадьевна</dc:creator>
  <cp:lastModifiedBy>Мирасова Марина Аркадьевна</cp:lastModifiedBy>
  <cp:revision>2</cp:revision>
  <dcterms:created xsi:type="dcterms:W3CDTF">2022-03-04T04:49:00Z</dcterms:created>
  <dcterms:modified xsi:type="dcterms:W3CDTF">2022-03-04T07:45:00Z</dcterms:modified>
</cp:coreProperties>
</file>