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Публичные слушания </w:t>
      </w:r>
      <w:r w:rsidRPr="00BD564E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E">
        <w:rPr>
          <w:rFonts w:ascii="Times New Roman" w:hAnsi="Times New Roman" w:cs="Times New Roman"/>
          <w:b/>
          <w:sz w:val="28"/>
          <w:szCs w:val="28"/>
        </w:rPr>
        <w:t>«</w:t>
      </w:r>
      <w:r w:rsidR="004726FF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Pr="00BD564E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муниципального образования</w:t>
      </w: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E">
        <w:rPr>
          <w:rFonts w:ascii="Times New Roman" w:hAnsi="Times New Roman" w:cs="Times New Roman"/>
          <w:b/>
          <w:sz w:val="28"/>
          <w:szCs w:val="28"/>
        </w:rPr>
        <w:t>город Заринск Алтайского края»</w:t>
      </w:r>
    </w:p>
    <w:p w:rsidR="00BD564E" w:rsidRDefault="00BD564E" w:rsidP="00BD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Pr="00BD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публичных слушаний по </w:t>
      </w:r>
      <w:r w:rsidRPr="00BD564E">
        <w:rPr>
          <w:rFonts w:ascii="Times New Roman" w:hAnsi="Times New Roman" w:cs="Times New Roman"/>
          <w:b/>
          <w:sz w:val="24"/>
          <w:szCs w:val="24"/>
        </w:rPr>
        <w:t>теме:</w:t>
      </w: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4E">
        <w:rPr>
          <w:rFonts w:ascii="Times New Roman" w:hAnsi="Times New Roman" w:cs="Times New Roman"/>
          <w:b/>
          <w:sz w:val="24"/>
          <w:szCs w:val="24"/>
        </w:rPr>
        <w:t>«</w:t>
      </w:r>
      <w:r w:rsidR="004726FF">
        <w:rPr>
          <w:rFonts w:ascii="Times New Roman" w:hAnsi="Times New Roman" w:cs="Times New Roman"/>
          <w:b/>
          <w:sz w:val="24"/>
          <w:szCs w:val="24"/>
        </w:rPr>
        <w:t>Актуализация</w:t>
      </w:r>
      <w:r w:rsidRPr="00BD564E">
        <w:rPr>
          <w:rFonts w:ascii="Times New Roman" w:hAnsi="Times New Roman" w:cs="Times New Roman"/>
          <w:b/>
          <w:sz w:val="24"/>
          <w:szCs w:val="24"/>
        </w:rPr>
        <w:t xml:space="preserve"> схемы теплоснабжения муниципального образования</w:t>
      </w:r>
    </w:p>
    <w:p w:rsid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4E">
        <w:rPr>
          <w:rFonts w:ascii="Times New Roman" w:hAnsi="Times New Roman" w:cs="Times New Roman"/>
          <w:b/>
          <w:sz w:val="24"/>
          <w:szCs w:val="24"/>
        </w:rPr>
        <w:t>город Заринск Алтайского края»</w:t>
      </w:r>
    </w:p>
    <w:p w:rsid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5813"/>
      </w:tblGrid>
      <w:tr w:rsidR="00BD564E" w:rsidTr="00CF10B1">
        <w:tc>
          <w:tcPr>
            <w:tcW w:w="4785" w:type="dxa"/>
          </w:tcPr>
          <w:p w:rsidR="00BD564E" w:rsidRDefault="00622A07" w:rsidP="00BD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12.04.2021</w:t>
            </w:r>
            <w:r w:rsidR="00BD564E"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г. 1</w:t>
            </w:r>
            <w:r w:rsid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D564E"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  <w:r w:rsid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BD564E"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5813" w:type="dxa"/>
          </w:tcPr>
          <w:p w:rsidR="00BD564E" w:rsidRPr="00BD564E" w:rsidRDefault="00BD564E" w:rsidP="00CF10B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4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Заринска</w:t>
            </w:r>
          </w:p>
          <w:p w:rsidR="00BD564E" w:rsidRPr="00BD564E" w:rsidRDefault="00BD564E" w:rsidP="00CF10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малый зал </w:t>
            </w:r>
          </w:p>
          <w:p w:rsidR="00BD564E" w:rsidRDefault="00BD564E" w:rsidP="00CF10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(пр. Строителей, 31)</w:t>
            </w:r>
          </w:p>
        </w:tc>
      </w:tr>
    </w:tbl>
    <w:p w:rsid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64E" w:rsidRPr="0032074C" w:rsidRDefault="00BD564E" w:rsidP="00BD5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публичных слушаний выступает глава города – </w:t>
      </w:r>
      <w:r w:rsidR="00E0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Азгалдян Виктор </w:t>
      </w:r>
      <w:proofErr w:type="spellStart"/>
      <w:r w:rsidR="00E066D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Шагенович</w:t>
      </w:r>
      <w:proofErr w:type="spellEnd"/>
      <w:r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Организатором проведения публичных слушаний является </w:t>
      </w:r>
      <w:r w:rsidR="006B49A1"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Заринска.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7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Председательствующий: </w:t>
      </w:r>
      <w:r w:rsidR="00E329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Нагорных Виктор Николаевич</w:t>
      </w:r>
      <w:r w:rsidRPr="0032074C">
        <w:rPr>
          <w:rFonts w:ascii="Times New Roman" w:hAnsi="Times New Roman" w:cs="Times New Roman"/>
          <w:sz w:val="24"/>
          <w:szCs w:val="24"/>
          <w:lang w:eastAsia="ru-RU"/>
        </w:rPr>
        <w:t xml:space="preserve"> – первый заместитель главы администрации города;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4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2074C">
        <w:rPr>
          <w:rFonts w:ascii="Times New Roman" w:hAnsi="Times New Roman" w:cs="Times New Roman"/>
          <w:b/>
          <w:sz w:val="24"/>
          <w:szCs w:val="24"/>
        </w:rPr>
        <w:t xml:space="preserve">секретарь – </w:t>
      </w:r>
      <w:r w:rsidR="00E3294E">
        <w:rPr>
          <w:rFonts w:ascii="Times New Roman" w:hAnsi="Times New Roman" w:cs="Times New Roman"/>
          <w:b/>
          <w:sz w:val="24"/>
          <w:szCs w:val="24"/>
        </w:rPr>
        <w:t>Марьясова Олеся Юрьевна</w:t>
      </w:r>
      <w:r w:rsidRPr="0032074C">
        <w:rPr>
          <w:rFonts w:ascii="Times New Roman" w:hAnsi="Times New Roman" w:cs="Times New Roman"/>
          <w:sz w:val="24"/>
          <w:szCs w:val="24"/>
        </w:rPr>
        <w:t xml:space="preserve"> - главный специалист комитета по управлению городским хозяйством, промышленностью, транспортом и связью администрации города.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D564E" w:rsidRPr="0032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6B49A1" w:rsidRPr="0032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32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В.Н.Нагорных 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2074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Уважаемые приглашенные тема сегодняшних публичных слушаний </w:t>
      </w:r>
      <w:r w:rsidRPr="0032074C">
        <w:rPr>
          <w:rFonts w:ascii="Times New Roman" w:hAnsi="Times New Roman" w:cs="Times New Roman"/>
          <w:sz w:val="24"/>
          <w:szCs w:val="24"/>
        </w:rPr>
        <w:t>«</w:t>
      </w:r>
      <w:r w:rsidR="00243C28">
        <w:rPr>
          <w:rFonts w:ascii="Times New Roman" w:hAnsi="Times New Roman" w:cs="Times New Roman"/>
          <w:sz w:val="24"/>
          <w:szCs w:val="24"/>
        </w:rPr>
        <w:t>Актуализация</w:t>
      </w:r>
      <w:r w:rsidRPr="0032074C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края».</w:t>
      </w:r>
    </w:p>
    <w:p w:rsidR="000E0E0B" w:rsidRPr="0032074C" w:rsidRDefault="000E0E0B" w:rsidP="000E0E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074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публичные слушания были приглашены:</w:t>
      </w:r>
    </w:p>
    <w:p w:rsidR="002343B7" w:rsidRPr="002343B7" w:rsidRDefault="002343B7" w:rsidP="00234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DC6">
        <w:rPr>
          <w:rFonts w:ascii="Times New Roman" w:hAnsi="Times New Roman" w:cs="Times New Roman"/>
          <w:sz w:val="24"/>
          <w:szCs w:val="24"/>
        </w:rPr>
        <w:t>Глава города,</w:t>
      </w:r>
      <w:r w:rsidRPr="002343B7">
        <w:rPr>
          <w:rFonts w:ascii="Times New Roman" w:hAnsi="Times New Roman" w:cs="Times New Roman"/>
          <w:sz w:val="24"/>
          <w:szCs w:val="24"/>
        </w:rPr>
        <w:t xml:space="preserve"> заместители главы администрации города Заринска, председатели отделов и</w:t>
      </w:r>
      <w:r>
        <w:rPr>
          <w:rFonts w:ascii="Times New Roman" w:hAnsi="Times New Roman" w:cs="Times New Roman"/>
          <w:sz w:val="24"/>
          <w:szCs w:val="24"/>
        </w:rPr>
        <w:t xml:space="preserve"> комитетов администрации города, п</w:t>
      </w:r>
      <w:r w:rsidRPr="002343B7">
        <w:rPr>
          <w:rFonts w:ascii="Times New Roman" w:hAnsi="Times New Roman" w:cs="Times New Roman"/>
          <w:sz w:val="24"/>
          <w:szCs w:val="24"/>
        </w:rPr>
        <w:t xml:space="preserve">редставители теплоснабжающих и </w:t>
      </w:r>
      <w:proofErr w:type="spellStart"/>
      <w:r w:rsidRPr="002343B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еплосетевых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 города, п</w:t>
      </w:r>
      <w:r w:rsidRPr="002343B7">
        <w:rPr>
          <w:rFonts w:ascii="Times New Roman" w:hAnsi="Times New Roman" w:cs="Times New Roman"/>
          <w:sz w:val="24"/>
          <w:szCs w:val="24"/>
        </w:rPr>
        <w:t>редставит</w:t>
      </w:r>
      <w:r>
        <w:rPr>
          <w:rFonts w:ascii="Times New Roman" w:hAnsi="Times New Roman" w:cs="Times New Roman"/>
          <w:sz w:val="24"/>
          <w:szCs w:val="24"/>
        </w:rPr>
        <w:t>ели средств массовой информации, ж</w:t>
      </w:r>
      <w:r w:rsidRPr="002343B7">
        <w:rPr>
          <w:rFonts w:ascii="Times New Roman" w:hAnsi="Times New Roman" w:cs="Times New Roman"/>
          <w:sz w:val="24"/>
          <w:szCs w:val="24"/>
        </w:rPr>
        <w:t>ители города.</w:t>
      </w:r>
    </w:p>
    <w:p w:rsidR="000E0E0B" w:rsidRPr="000E0E0B" w:rsidRDefault="000E0E0B" w:rsidP="000E0E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0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Общее количество зарегистрированных участников публичных слушаний </w:t>
      </w:r>
      <w:r w:rsidR="0032074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343B7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320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</w:t>
      </w:r>
      <w:r w:rsidRPr="000E0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02B88" w:rsidRDefault="000E0E0B" w:rsidP="000E0E0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Заринска Алтайского края от </w:t>
      </w:r>
      <w:r w:rsidR="00E3294E" w:rsidRPr="00622A07">
        <w:rPr>
          <w:rFonts w:ascii="Times New Roman" w:hAnsi="Times New Roman" w:cs="Times New Roman"/>
          <w:sz w:val="24"/>
          <w:szCs w:val="24"/>
        </w:rPr>
        <w:t>12 марта 2021</w:t>
      </w:r>
      <w:r w:rsidR="00243C28" w:rsidRPr="00622A0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22A07">
        <w:rPr>
          <w:rFonts w:ascii="Times New Roman" w:hAnsi="Times New Roman" w:cs="Times New Roman"/>
          <w:sz w:val="24"/>
          <w:szCs w:val="24"/>
        </w:rPr>
        <w:t>222</w:t>
      </w:r>
      <w:r w:rsidRPr="000E0E0B">
        <w:rPr>
          <w:rFonts w:ascii="Times New Roman" w:hAnsi="Times New Roman" w:cs="Times New Roman"/>
          <w:sz w:val="24"/>
          <w:szCs w:val="24"/>
        </w:rPr>
        <w:t xml:space="preserve"> была определена тема и дата проведения публичных слушаний. </w:t>
      </w:r>
      <w:r w:rsidR="00243C28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002B88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="00243C28">
        <w:rPr>
          <w:rFonts w:ascii="Times New Roman" w:hAnsi="Times New Roman" w:cs="Times New Roman"/>
          <w:sz w:val="24"/>
          <w:szCs w:val="24"/>
        </w:rPr>
        <w:t xml:space="preserve">актуализации схем теплоснабжения </w:t>
      </w:r>
      <w:r w:rsidR="00002B88">
        <w:rPr>
          <w:rFonts w:ascii="Times New Roman" w:hAnsi="Times New Roman" w:cs="Times New Roman"/>
          <w:sz w:val="24"/>
          <w:szCs w:val="24"/>
        </w:rPr>
        <w:t xml:space="preserve">определена требованиями статьи 23 </w:t>
      </w:r>
      <w:r w:rsidR="00002B88">
        <w:rPr>
          <w:rFonts w:ascii="Times New Roman" w:hAnsi="Times New Roman" w:cs="Times New Roman"/>
          <w:color w:val="000000"/>
          <w:spacing w:val="-2"/>
          <w:sz w:val="24"/>
          <w:szCs w:val="24"/>
        </w:rPr>
        <w:t>Федерального закона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002B8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:rsidR="00002B88" w:rsidRDefault="00002B88" w:rsidP="000E0E0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Пунктом 22 вышесказанного постановления № 154 определ</w:t>
      </w:r>
      <w:r w:rsidR="004726FF">
        <w:rPr>
          <w:rFonts w:ascii="Times New Roman" w:hAnsi="Times New Roman" w:cs="Times New Roman"/>
          <w:color w:val="000000"/>
          <w:spacing w:val="-2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D0620C"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002B88">
        <w:rPr>
          <w:rFonts w:ascii="Times New Roman" w:hAnsi="Times New Roman" w:cs="Times New Roman"/>
        </w:rPr>
        <w:t xml:space="preserve">в отношении </w:t>
      </w:r>
      <w:r>
        <w:rPr>
          <w:rFonts w:ascii="Times New Roman" w:hAnsi="Times New Roman" w:cs="Times New Roman"/>
        </w:rPr>
        <w:t>каких</w:t>
      </w:r>
      <w:r w:rsidRPr="00002B88">
        <w:rPr>
          <w:rFonts w:ascii="Times New Roman" w:hAnsi="Times New Roman" w:cs="Times New Roman"/>
        </w:rPr>
        <w:t xml:space="preserve"> данных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необходимо проводить корректировку каждый год: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lastRenderedPageBreak/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002B88" w:rsidRPr="00B53EBC" w:rsidRDefault="00002B88" w:rsidP="00002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EBC">
        <w:rPr>
          <w:rFonts w:ascii="Times New Roman" w:hAnsi="Times New Roman" w:cs="Times New Roman"/>
          <w:sz w:val="24"/>
          <w:szCs w:val="24"/>
        </w:rPr>
        <w:t>к) финансовые потребности при изменении схемы теплоснабжения и источники их покрытия.</w:t>
      </w:r>
    </w:p>
    <w:p w:rsidR="000E0E0B" w:rsidRPr="000E0E0B" w:rsidRDefault="00002B88" w:rsidP="00002B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</w:rPr>
      </w:pPr>
      <w:r>
        <w:t xml:space="preserve">Актуализация схем теплоснабжения осуществляется в соответствии с требованиями к порядку разработки и утверждения схем теплоснабжения, поэтому </w:t>
      </w:r>
      <w:r w:rsidR="000E0E0B" w:rsidRPr="000E0E0B">
        <w:rPr>
          <w:color w:val="000000"/>
          <w:spacing w:val="-2"/>
        </w:rPr>
        <w:t xml:space="preserve">рассмотрение проекта </w:t>
      </w:r>
      <w:r>
        <w:rPr>
          <w:color w:val="000000"/>
          <w:spacing w:val="-2"/>
        </w:rPr>
        <w:t xml:space="preserve">актуализированной </w:t>
      </w:r>
      <w:r w:rsidR="000E0E0B" w:rsidRPr="000E0E0B">
        <w:rPr>
          <w:color w:val="000000"/>
          <w:spacing w:val="-2"/>
        </w:rPr>
        <w:t>схемы теплоснабжение осуществляется органами местного самоуправления путем сбора замечаний и предложений, а также проведения публичных слушаний.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A07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организационного комитета </w:t>
      </w:r>
      <w:r w:rsidR="00622A0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066D6" w:rsidRPr="00622A07">
        <w:rPr>
          <w:rFonts w:ascii="Times New Roman" w:hAnsi="Times New Roman" w:cs="Times New Roman"/>
          <w:color w:val="000000"/>
          <w:sz w:val="24"/>
          <w:szCs w:val="24"/>
        </w:rPr>
        <w:t xml:space="preserve"> марта 2021</w:t>
      </w:r>
      <w:r w:rsidR="00002B8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0E0E0B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 предполагаемый </w:t>
      </w:r>
      <w:r w:rsidRPr="000E0E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состав участников сегодняшних слушаний, определены эксперты, разработан порядок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проведения слушаний. </w:t>
      </w:r>
      <w:r w:rsidRPr="000E0E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дальнейшей работы нам необходимо утвердить порядок работы. </w:t>
      </w:r>
      <w:r w:rsidRPr="000E0E0B">
        <w:rPr>
          <w:rFonts w:ascii="Times New Roman" w:hAnsi="Times New Roman" w:cs="Times New Roman"/>
          <w:color w:val="000000"/>
          <w:sz w:val="24"/>
          <w:szCs w:val="24"/>
        </w:rPr>
        <w:t>Выношу на Ваше рассмотрение порядок работы.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5722"/>
        <w:gridCol w:w="2697"/>
      </w:tblGrid>
      <w:tr w:rsidR="00002B88" w:rsidRPr="00927CEA" w:rsidTr="00002B2C">
        <w:trPr>
          <w:trHeight w:hRule="exact" w:val="751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2C" w:rsidRPr="00002B2C" w:rsidRDefault="00002B88" w:rsidP="00002B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02B88" w:rsidRPr="00002B2C" w:rsidRDefault="00002B88" w:rsidP="00002B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002B88" w:rsidP="00002B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Наименование вопросов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B88" w:rsidRPr="00002B2C" w:rsidRDefault="00002B88" w:rsidP="00002B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Ориентировочное     время     для рассмотрения вопросов (мин)</w:t>
            </w:r>
          </w:p>
        </w:tc>
      </w:tr>
      <w:tr w:rsidR="00002B88" w:rsidRPr="00927CEA" w:rsidTr="00CF10B1">
        <w:trPr>
          <w:trHeight w:hRule="exact" w:val="612"/>
          <w:jc w:val="center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002B88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Default="00002B88" w:rsidP="00E3294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 xml:space="preserve">Вступительное слово председателя публичных слушаний </w:t>
            </w:r>
            <w:r w:rsidR="00E329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В.Н.Нагорных</w:t>
            </w:r>
          </w:p>
          <w:p w:rsidR="00E3294E" w:rsidRPr="00002B2C" w:rsidRDefault="00E3294E" w:rsidP="00E3294E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B88" w:rsidRPr="00002B2C" w:rsidRDefault="00002B88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43B7" w:rsidRPr="00927CEA" w:rsidTr="00CF10B1">
        <w:trPr>
          <w:trHeight w:hRule="exact" w:val="612"/>
          <w:jc w:val="center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3B7" w:rsidRPr="00002B2C" w:rsidRDefault="00D0620C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43B7" w:rsidRPr="00002B2C" w:rsidRDefault="00E3294E" w:rsidP="002343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Выступление  представителя </w:t>
            </w:r>
            <w:r w:rsidR="002343B7" w:rsidRPr="00002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«Алтай-Кокс»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43B7" w:rsidRPr="00002B2C" w:rsidRDefault="002343B7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B88" w:rsidRPr="00927CEA" w:rsidTr="00CF10B1">
        <w:trPr>
          <w:trHeight w:hRule="exact" w:val="665"/>
          <w:jc w:val="center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D0620C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002B88" w:rsidP="002343B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Выступление  представителя ООО «Жилищно-коммунальное управление»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B88" w:rsidRPr="00002B2C" w:rsidRDefault="00002B88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B88" w:rsidRPr="00927CEA" w:rsidTr="00CF10B1">
        <w:trPr>
          <w:trHeight w:hRule="exact" w:val="288"/>
          <w:jc w:val="center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D0620C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002B88" w:rsidP="002343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Обсуждение по принятию итогового документа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B88" w:rsidRPr="00002B2C" w:rsidRDefault="00FB08A1" w:rsidP="00FB08A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02B88" w:rsidTr="00CF10B1">
        <w:trPr>
          <w:trHeight w:hRule="exact" w:val="307"/>
          <w:jc w:val="center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D0620C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B88" w:rsidRPr="00002B2C" w:rsidRDefault="00002B88" w:rsidP="002343B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B2C">
              <w:rPr>
                <w:rFonts w:ascii="Times New Roman" w:hAnsi="Times New Roman" w:cs="Times New Roman"/>
                <w:sz w:val="20"/>
                <w:szCs w:val="20"/>
              </w:rPr>
              <w:t>Закрытие публичных слушаний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B88" w:rsidRPr="00002B2C" w:rsidRDefault="00002B88" w:rsidP="002343B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08A1" w:rsidRDefault="00FB08A1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B88" w:rsidRPr="00622A07" w:rsidRDefault="00FB08A1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22A07">
        <w:rPr>
          <w:rFonts w:ascii="Times New Roman" w:hAnsi="Times New Roman" w:cs="Times New Roman"/>
          <w:color w:val="000000"/>
          <w:sz w:val="24"/>
          <w:szCs w:val="24"/>
        </w:rPr>
        <w:t xml:space="preserve">От ГУП ДХ АК «Северо-Восточное ДСУ «филиал </w:t>
      </w:r>
      <w:proofErr w:type="spellStart"/>
      <w:r w:rsidRPr="00622A07">
        <w:rPr>
          <w:rFonts w:ascii="Times New Roman" w:hAnsi="Times New Roman" w:cs="Times New Roman"/>
          <w:color w:val="000000"/>
          <w:sz w:val="24"/>
          <w:szCs w:val="24"/>
        </w:rPr>
        <w:t>Заринский</w:t>
      </w:r>
      <w:proofErr w:type="spellEnd"/>
      <w:r w:rsidRPr="00622A0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D0620C" w:rsidRPr="00622A07">
        <w:rPr>
          <w:rFonts w:ascii="Times New Roman" w:hAnsi="Times New Roman" w:cs="Times New Roman"/>
          <w:color w:val="000000"/>
          <w:sz w:val="24"/>
          <w:szCs w:val="24"/>
        </w:rPr>
        <w:t xml:space="preserve">и МУП «Коммунальное хозяйство» </w:t>
      </w:r>
      <w:r w:rsidRPr="00622A07">
        <w:rPr>
          <w:rFonts w:ascii="Times New Roman" w:hAnsi="Times New Roman" w:cs="Times New Roman"/>
          <w:color w:val="000000"/>
          <w:sz w:val="24"/>
          <w:szCs w:val="24"/>
        </w:rPr>
        <w:t>поступил</w:t>
      </w:r>
      <w:r w:rsidR="00002B2C" w:rsidRPr="00622A07">
        <w:rPr>
          <w:rFonts w:ascii="Times New Roman" w:hAnsi="Times New Roman" w:cs="Times New Roman"/>
          <w:color w:val="000000"/>
          <w:sz w:val="24"/>
          <w:szCs w:val="24"/>
        </w:rPr>
        <w:t>а информация</w:t>
      </w:r>
      <w:r w:rsidRPr="00622A07">
        <w:rPr>
          <w:rFonts w:ascii="Times New Roman" w:hAnsi="Times New Roman" w:cs="Times New Roman"/>
          <w:color w:val="000000"/>
          <w:sz w:val="24"/>
          <w:szCs w:val="24"/>
        </w:rPr>
        <w:t xml:space="preserve"> о том, что </w:t>
      </w:r>
      <w:r w:rsidR="00015722" w:rsidRPr="00622A07">
        <w:rPr>
          <w:rFonts w:ascii="Times New Roman" w:hAnsi="Times New Roman" w:cs="Times New Roman"/>
          <w:color w:val="000000"/>
          <w:sz w:val="24"/>
          <w:szCs w:val="24"/>
        </w:rPr>
        <w:t>ни руководитель, ни представить организации не могут присутствовать на</w:t>
      </w:r>
      <w:r w:rsidR="002343B7" w:rsidRPr="00622A07">
        <w:rPr>
          <w:rFonts w:ascii="Times New Roman" w:hAnsi="Times New Roman" w:cs="Times New Roman"/>
          <w:color w:val="000000"/>
          <w:sz w:val="24"/>
          <w:szCs w:val="24"/>
        </w:rPr>
        <w:t xml:space="preserve"> публичных слушаниях. Информация</w:t>
      </w:r>
      <w:r w:rsidR="00D0620C" w:rsidRPr="00622A07">
        <w:rPr>
          <w:rFonts w:ascii="Times New Roman" w:hAnsi="Times New Roman" w:cs="Times New Roman"/>
          <w:color w:val="000000"/>
          <w:sz w:val="24"/>
          <w:szCs w:val="24"/>
        </w:rPr>
        <w:t xml:space="preserve"> об изменениях направлена письмами</w:t>
      </w:r>
      <w:r w:rsidR="00EF0561" w:rsidRPr="00622A07">
        <w:rPr>
          <w:rFonts w:ascii="Times New Roman" w:hAnsi="Times New Roman" w:cs="Times New Roman"/>
          <w:color w:val="000000"/>
          <w:sz w:val="24"/>
          <w:szCs w:val="24"/>
        </w:rPr>
        <w:t xml:space="preserve"> (прилагаются)</w:t>
      </w:r>
      <w:r w:rsidR="00015722" w:rsidRPr="00622A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0E0B" w:rsidRPr="00622A07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22A0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Какие будут предложения по порядку работы?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22A07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за то, чтобы утвердить предложенный порядок проведения публичных слушаний, прошу голосовать?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 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>–.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Против 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Воздержался 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sz w:val="24"/>
          <w:szCs w:val="24"/>
        </w:rPr>
      </w:pPr>
      <w:r w:rsidRPr="000E0E0B">
        <w:rPr>
          <w:rFonts w:ascii="Times New Roman" w:hAnsi="Times New Roman" w:cs="Times New Roman"/>
          <w:b/>
          <w:sz w:val="24"/>
          <w:szCs w:val="24"/>
        </w:rPr>
        <w:t xml:space="preserve">Вступительное слово председателя публичных слушаний </w:t>
      </w:r>
      <w:r w:rsidR="00E32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В.Н.Нагорных</w:t>
      </w:r>
    </w:p>
    <w:p w:rsidR="00D47FE3" w:rsidRDefault="00D47FE3" w:rsidP="00D47F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В соответствии с действующим законодательством на официальном сайте 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образования город Заринск Алтайского края</w:t>
      </w:r>
      <w:r w:rsidRPr="000E0E0B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 в установленные сроки </w:t>
      </w:r>
      <w:r w:rsidR="007E0DC6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14</w:t>
      </w:r>
      <w:r w:rsidR="00E3294E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 января 2021 </w:t>
      </w:r>
      <w:r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года </w:t>
      </w:r>
      <w:r w:rsidRPr="000E0E0B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был</w:t>
      </w:r>
      <w:r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о</w:t>
      </w:r>
      <w:r w:rsidRPr="000E0E0B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 размещен</w:t>
      </w:r>
      <w:r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оуведомление о проведении ежегодной актуализации схемы теплоснабжения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Все заинтересованные лица могли предоставить свои предложения и замечания до </w:t>
      </w:r>
      <w:r w:rsidR="00E3294E">
        <w:rPr>
          <w:rFonts w:ascii="Times New Roman" w:hAnsi="Times New Roman" w:cs="Times New Roman"/>
          <w:color w:val="000000"/>
          <w:spacing w:val="-2"/>
          <w:sz w:val="24"/>
          <w:szCs w:val="24"/>
        </w:rPr>
        <w:t>1 марта 2021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года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письменном виде по адресу: г. Заринск, пр. Строителей,</w:t>
      </w:r>
      <w:r w:rsidR="00751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31, </w:t>
      </w:r>
      <w:proofErr w:type="spellStart"/>
      <w:r w:rsidR="00751211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каб</w:t>
      </w:r>
      <w:proofErr w:type="spellEnd"/>
      <w:r w:rsidR="00751211">
        <w:rPr>
          <w:rFonts w:ascii="Times New Roman" w:hAnsi="Times New Roman" w:cs="Times New Roman"/>
          <w:color w:val="000000"/>
          <w:spacing w:val="-2"/>
          <w:sz w:val="24"/>
          <w:szCs w:val="24"/>
        </w:rPr>
        <w:t>. № 111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Целью проведения публичных слушаний по рассмотрению </w:t>
      </w:r>
      <w:r w:rsidR="00426E3D">
        <w:rPr>
          <w:rFonts w:ascii="Times New Roman" w:hAnsi="Times New Roman" w:cs="Times New Roman"/>
          <w:sz w:val="24"/>
          <w:szCs w:val="24"/>
        </w:rPr>
        <w:t xml:space="preserve">актуализированной </w:t>
      </w:r>
      <w:r w:rsidRPr="000E0E0B">
        <w:rPr>
          <w:rFonts w:ascii="Times New Roman" w:hAnsi="Times New Roman" w:cs="Times New Roman"/>
          <w:sz w:val="24"/>
          <w:szCs w:val="24"/>
        </w:rPr>
        <w:t xml:space="preserve">схемы теплоснабжения муниципального образования город Заринск Алтайского края является выявление общественного мнения путем возможных рекомендаций, предложений и замечаний по внесению изменений в </w:t>
      </w:r>
      <w:r w:rsidR="00426E3D">
        <w:rPr>
          <w:rFonts w:ascii="Times New Roman" w:hAnsi="Times New Roman" w:cs="Times New Roman"/>
          <w:sz w:val="24"/>
          <w:szCs w:val="24"/>
        </w:rPr>
        <w:t>схему теплоснабжения</w:t>
      </w:r>
      <w:r w:rsidRPr="000E0E0B">
        <w:rPr>
          <w:rFonts w:ascii="Times New Roman" w:hAnsi="Times New Roman" w:cs="Times New Roman"/>
          <w:sz w:val="24"/>
          <w:szCs w:val="24"/>
        </w:rPr>
        <w:t>.</w:t>
      </w:r>
    </w:p>
    <w:p w:rsidR="00D47FE3" w:rsidRPr="006242F7" w:rsidRDefault="000E0E0B" w:rsidP="00D47F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504F48"/>
          <w:sz w:val="24"/>
          <w:szCs w:val="24"/>
          <w:lang w:eastAsia="ru-RU"/>
        </w:rPr>
      </w:pPr>
      <w:r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Проект </w:t>
      </w:r>
      <w:r w:rsidR="00426E3D"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актуализированной </w:t>
      </w:r>
      <w:r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схемы теплоснабжения </w:t>
      </w:r>
      <w:r w:rsidR="00D47FE3"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был </w:t>
      </w:r>
      <w:r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разработан в соответствии с </w:t>
      </w:r>
      <w:r w:rsidR="00D47FE3"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происходящими изменениями и размещен на официальном сайте муниципального образования город Заринск </w:t>
      </w:r>
      <w:r w:rsidR="00EF0561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Алтайского края </w:t>
      </w:r>
      <w:r w:rsidR="007E0DC6" w:rsidRPr="007E0DC6">
        <w:rPr>
          <w:rFonts w:ascii="Times New Roman" w:hAnsi="Times New Roman" w:cs="Times New Roman"/>
          <w:b/>
          <w:color w:val="504F48"/>
          <w:sz w:val="24"/>
          <w:szCs w:val="24"/>
          <w:u w:val="single"/>
          <w:lang w:eastAsia="ru-RU"/>
        </w:rPr>
        <w:t xml:space="preserve">5 марта 2021 </w:t>
      </w:r>
      <w:r w:rsidR="00D47FE3" w:rsidRPr="007E0DC6">
        <w:rPr>
          <w:rFonts w:ascii="Times New Roman" w:hAnsi="Times New Roman" w:cs="Times New Roman"/>
          <w:b/>
          <w:color w:val="504F48"/>
          <w:sz w:val="24"/>
          <w:szCs w:val="24"/>
          <w:u w:val="single"/>
          <w:lang w:eastAsia="ru-RU"/>
        </w:rPr>
        <w:t xml:space="preserve">года Замечания и предложения по обсуждаемому вопросу можно было подать </w:t>
      </w:r>
      <w:r w:rsidR="00EF0561" w:rsidRPr="007E0DC6">
        <w:rPr>
          <w:rFonts w:ascii="Times New Roman" w:hAnsi="Times New Roman" w:cs="Times New Roman"/>
          <w:b/>
          <w:color w:val="504F48"/>
          <w:sz w:val="24"/>
          <w:szCs w:val="24"/>
          <w:u w:val="single"/>
          <w:lang w:eastAsia="ru-RU"/>
        </w:rPr>
        <w:t xml:space="preserve">в срок </w:t>
      </w:r>
      <w:r w:rsidR="00D47FE3" w:rsidRPr="007E0DC6">
        <w:rPr>
          <w:rFonts w:ascii="Times New Roman" w:hAnsi="Times New Roman" w:cs="Times New Roman"/>
          <w:b/>
          <w:color w:val="504F48"/>
          <w:sz w:val="24"/>
          <w:szCs w:val="24"/>
          <w:u w:val="single"/>
          <w:lang w:eastAsia="ru-RU"/>
        </w:rPr>
        <w:t xml:space="preserve">до </w:t>
      </w:r>
      <w:r w:rsidR="007E0DC6" w:rsidRPr="007E0DC6">
        <w:rPr>
          <w:rFonts w:ascii="Times New Roman" w:hAnsi="Times New Roman" w:cs="Times New Roman"/>
          <w:b/>
          <w:color w:val="504F48"/>
          <w:sz w:val="24"/>
          <w:szCs w:val="24"/>
          <w:u w:val="single"/>
          <w:lang w:eastAsia="ru-RU"/>
        </w:rPr>
        <w:t>7</w:t>
      </w:r>
      <w:r w:rsidR="00D47FE3" w:rsidRPr="007E0DC6">
        <w:rPr>
          <w:rFonts w:ascii="Times New Roman" w:hAnsi="Times New Roman" w:cs="Times New Roman"/>
          <w:b/>
          <w:color w:val="504F48"/>
          <w:sz w:val="24"/>
          <w:szCs w:val="24"/>
          <w:u w:val="single"/>
          <w:lang w:eastAsia="ru-RU"/>
        </w:rPr>
        <w:t xml:space="preserve"> апреля текущего года</w:t>
      </w:r>
      <w:r w:rsidR="00D47FE3" w:rsidRPr="007E0DC6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.</w:t>
      </w:r>
    </w:p>
    <w:p w:rsidR="00015722" w:rsidRDefault="00015722" w:rsidP="00FB78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В администрацию города поступили предложения </w:t>
      </w:r>
      <w:proofErr w:type="spellStart"/>
      <w:r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от</w:t>
      </w:r>
      <w:r w:rsidR="00E3294E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ресурсоснабжающих</w:t>
      </w:r>
      <w:proofErr w:type="spellEnd"/>
      <w:r w:rsidR="00E3294E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 организаций </w:t>
      </w:r>
      <w:r w:rsidRPr="006242F7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>АО «Алтай-Кокс», ООО «Жилищно-коммунальное управление</w:t>
      </w:r>
      <w:r w:rsidRPr="004F364B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», </w:t>
      </w:r>
      <w:r w:rsidRPr="004F364B">
        <w:rPr>
          <w:rFonts w:ascii="Times New Roman" w:hAnsi="Times New Roman" w:cs="Times New Roman"/>
          <w:color w:val="000000"/>
          <w:sz w:val="24"/>
          <w:szCs w:val="24"/>
        </w:rPr>
        <w:t xml:space="preserve">ГУП ДХ АК «Северо-Восточное ДСУ «филиал </w:t>
      </w:r>
      <w:proofErr w:type="spellStart"/>
      <w:r w:rsidRPr="004F364B">
        <w:rPr>
          <w:rFonts w:ascii="Times New Roman" w:hAnsi="Times New Roman" w:cs="Times New Roman"/>
          <w:color w:val="000000"/>
          <w:sz w:val="24"/>
          <w:szCs w:val="24"/>
        </w:rPr>
        <w:t>Заринский</w:t>
      </w:r>
      <w:proofErr w:type="spellEnd"/>
      <w:r w:rsidRPr="004F364B">
        <w:rPr>
          <w:rFonts w:ascii="Times New Roman" w:hAnsi="Times New Roman" w:cs="Times New Roman"/>
          <w:color w:val="000000"/>
          <w:sz w:val="24"/>
          <w:szCs w:val="24"/>
        </w:rPr>
        <w:t>» и МУП «Коммунальное хозяйство».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замечания и предложения отражены в проекте по актуализации схемы теплоснабжения </w:t>
      </w:r>
      <w:r w:rsidRPr="00015722">
        <w:rPr>
          <w:rFonts w:ascii="Times New Roman" w:hAnsi="Times New Roman" w:cs="Times New Roman"/>
          <w:sz w:val="24"/>
          <w:szCs w:val="24"/>
        </w:rPr>
        <w:t>муниципального образованиягород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Поступившие предложения </w:t>
      </w:r>
      <w:r w:rsidR="00D47F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сейчас 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будут озвучены в ходе публичных слушаний.</w:t>
      </w:r>
    </w:p>
    <w:p w:rsidR="00E3294E" w:rsidRPr="00E3294E" w:rsidRDefault="00E3294E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7E0DC6" w:rsidRDefault="00E3294E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В.Н.Нагорных</w:t>
      </w:r>
      <w:r w:rsidR="001E4CA8">
        <w:rPr>
          <w:rFonts w:ascii="Times New Roman" w:hAnsi="Times New Roman" w:cs="Times New Roman"/>
          <w:b/>
          <w:sz w:val="24"/>
          <w:szCs w:val="24"/>
        </w:rPr>
        <w:t xml:space="preserve"> - с</w:t>
      </w:r>
      <w:r w:rsidR="00751211" w:rsidRPr="00F41B61">
        <w:rPr>
          <w:rFonts w:ascii="Times New Roman" w:hAnsi="Times New Roman" w:cs="Times New Roman"/>
          <w:b/>
          <w:sz w:val="24"/>
          <w:szCs w:val="24"/>
        </w:rPr>
        <w:t>лово для выступления предоставляется</w:t>
      </w:r>
      <w:r w:rsidR="007E0DC6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751211" w:rsidRDefault="00002B2C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3294E">
        <w:rPr>
          <w:rFonts w:ascii="Times New Roman" w:hAnsi="Times New Roman" w:cs="Times New Roman"/>
          <w:b/>
          <w:sz w:val="24"/>
          <w:szCs w:val="24"/>
        </w:rPr>
        <w:t xml:space="preserve">начальнику отдела </w:t>
      </w:r>
      <w:proofErr w:type="spellStart"/>
      <w:r w:rsidR="00E3294E">
        <w:rPr>
          <w:rFonts w:ascii="Times New Roman" w:hAnsi="Times New Roman" w:cs="Times New Roman"/>
          <w:b/>
          <w:sz w:val="24"/>
          <w:szCs w:val="24"/>
        </w:rPr>
        <w:t>энергосбыта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«Алтай-Кокс»</w:t>
      </w:r>
      <w:r w:rsidR="00751211">
        <w:rPr>
          <w:rFonts w:ascii="Times New Roman" w:hAnsi="Times New Roman" w:cs="Times New Roman"/>
          <w:b/>
          <w:sz w:val="24"/>
          <w:szCs w:val="24"/>
        </w:rPr>
        <w:t>.</w:t>
      </w:r>
    </w:p>
    <w:p w:rsidR="00751211" w:rsidRDefault="00751211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211" w:rsidRPr="00CF10B1" w:rsidRDefault="00751211" w:rsidP="00751211">
      <w:pPr>
        <w:widowControl w:val="0"/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изменения </w:t>
      </w:r>
      <w:r w:rsidRPr="00EF05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пояснительную записку</w:t>
      </w:r>
      <w:r w:rsidRPr="00CF1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схемы теплоснабжения.</w:t>
      </w:r>
    </w:p>
    <w:p w:rsidR="00751211" w:rsidRDefault="00751211" w:rsidP="00751211">
      <w:pPr>
        <w:pStyle w:val="a8"/>
        <w:widowControl w:val="0"/>
        <w:autoSpaceDE w:val="0"/>
        <w:autoSpaceDN w:val="0"/>
        <w:adjustRightInd w:val="0"/>
        <w:spacing w:after="24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10B1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CF10B1">
        <w:rPr>
          <w:rFonts w:ascii="Times New Roman" w:hAnsi="Times New Roman"/>
          <w:sz w:val="24"/>
          <w:szCs w:val="24"/>
        </w:rPr>
        <w:t>1 В Главе 2 «Перспективные балансы тепловой мощности источников тепловой энергии и тепловой нагрузки потребителей» в пункте 2.4.2 «Существующие и перспективные балансы тепловой мощности п</w:t>
      </w:r>
      <w:r w:rsidR="00E3294E">
        <w:rPr>
          <w:rFonts w:ascii="Times New Roman" w:hAnsi="Times New Roman"/>
          <w:sz w:val="24"/>
          <w:szCs w:val="24"/>
        </w:rPr>
        <w:t xml:space="preserve">о пару» информацию в отношении </w:t>
      </w:r>
      <w:r w:rsidRPr="00CF10B1">
        <w:rPr>
          <w:rFonts w:ascii="Times New Roman" w:hAnsi="Times New Roman"/>
          <w:sz w:val="24"/>
          <w:szCs w:val="24"/>
        </w:rPr>
        <w:t>АО «Алтай-Кокс», отображенной в таблице № 6 «Балансы тепловой мощности и перспективной тепловой нагрузки источников централизованного теплоснабжения г. Заринска» изложить в следующей редакции:</w:t>
      </w:r>
    </w:p>
    <w:p w:rsidR="00E3294E" w:rsidRPr="005E1267" w:rsidRDefault="00E3294E" w:rsidP="00BD697B">
      <w:pPr>
        <w:pStyle w:val="a8"/>
        <w:numPr>
          <w:ilvl w:val="0"/>
          <w:numId w:val="1"/>
        </w:numPr>
        <w:suppressAutoHyphens/>
        <w:spacing w:before="120" w:after="0" w:line="240" w:lineRule="auto"/>
        <w:contextualSpacing w:val="0"/>
        <w:jc w:val="both"/>
        <w:rPr>
          <w:b/>
          <w:sz w:val="24"/>
          <w:szCs w:val="24"/>
        </w:rPr>
      </w:pPr>
      <w:r w:rsidRPr="005E1267">
        <w:rPr>
          <w:b/>
          <w:sz w:val="24"/>
          <w:szCs w:val="24"/>
        </w:rPr>
        <w:lastRenderedPageBreak/>
        <w:t>Внести изменения в пояснительную записку схемы теплоснабжения:</w:t>
      </w:r>
    </w:p>
    <w:p w:rsidR="00E3294E" w:rsidRPr="00E066D6" w:rsidRDefault="00E3294E" w:rsidP="00E3294E">
      <w:pPr>
        <w:pStyle w:val="1111"/>
        <w:tabs>
          <w:tab w:val="clear" w:pos="1701"/>
          <w:tab w:val="left" w:pos="1134"/>
        </w:tabs>
        <w:spacing w:before="120"/>
        <w:rPr>
          <w:b w:val="0"/>
          <w:i w:val="0"/>
          <w:color w:val="0000FF"/>
          <w:sz w:val="24"/>
          <w:szCs w:val="24"/>
          <w:u w:val="single"/>
        </w:rPr>
      </w:pPr>
      <w:r w:rsidRPr="00E066D6">
        <w:rPr>
          <w:b w:val="0"/>
          <w:i w:val="0"/>
          <w:iCs w:val="0"/>
          <w:sz w:val="24"/>
          <w:szCs w:val="24"/>
        </w:rPr>
        <w:t xml:space="preserve">1.1 В Главе 2, Стр. 34, Таблица 6 </w:t>
      </w:r>
      <w:r w:rsidRPr="00E066D6">
        <w:rPr>
          <w:b w:val="0"/>
          <w:i w:val="0"/>
          <w:sz w:val="24"/>
          <w:szCs w:val="24"/>
        </w:rPr>
        <w:t xml:space="preserve">«Балансы тепловой мощности и перспективной тепловой нагрузки источников централизованного теплоснабжения г. Заринска» </w:t>
      </w:r>
      <w:r w:rsidRPr="00E066D6">
        <w:rPr>
          <w:b w:val="0"/>
          <w:i w:val="0"/>
          <w:sz w:val="24"/>
        </w:rPr>
        <w:t>изложить в следующей редакции:</w:t>
      </w:r>
    </w:p>
    <w:tbl>
      <w:tblPr>
        <w:tblW w:w="5151" w:type="pct"/>
        <w:tblLayout w:type="fixed"/>
        <w:tblLook w:val="04A0"/>
      </w:tblPr>
      <w:tblGrid>
        <w:gridCol w:w="2568"/>
        <w:gridCol w:w="1275"/>
        <w:gridCol w:w="1281"/>
        <w:gridCol w:w="1281"/>
        <w:gridCol w:w="1281"/>
        <w:gridCol w:w="1281"/>
        <w:gridCol w:w="1484"/>
        <w:gridCol w:w="1281"/>
        <w:gridCol w:w="1291"/>
        <w:gridCol w:w="1474"/>
        <w:gridCol w:w="1319"/>
      </w:tblGrid>
      <w:tr w:rsidR="00E3294E" w:rsidRPr="00E066D6" w:rsidTr="00E3294E">
        <w:trPr>
          <w:trHeight w:val="20"/>
          <w:tblHeader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7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Расчетный срок разработки Схемы теплоснабжения</w:t>
            </w:r>
          </w:p>
        </w:tc>
      </w:tr>
      <w:tr w:rsidR="00E3294E" w:rsidRPr="00E066D6" w:rsidTr="00E3294E">
        <w:trPr>
          <w:trHeight w:val="20"/>
          <w:tblHeader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ind w:right="-25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2029</w:t>
            </w:r>
          </w:p>
        </w:tc>
      </w:tr>
      <w:tr w:rsidR="00E3294E" w:rsidRPr="00E066D6" w:rsidTr="00E3294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ТЭЦ АО «Алтай-Кокс»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Установленная мощность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Технические ограничения тепловой мощности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Располагаемая мощность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860,000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Собственные и хозяйственные нужды теплоисточника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12,000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12,000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1,81%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1,81%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Тепловая мощность «нетто»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848,000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848,000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Потери в тепловых сетях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7,851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7,851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Полезный отпуск тепловой энергии, в т. ч.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832406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836028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760491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791039 (факт)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840205 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843534 (факт)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 xml:space="preserve">966978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825880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825880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    -собственные нужды АО «Алтай-Кокс»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433234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422668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355536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359284 (факт)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438686,9 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449349,6 (факт)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467803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418229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418229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    -товарная продукция (тепловая энергия в воде и в паре)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399172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413360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404955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431755 (факт)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401518,1 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394184,4 (факт)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499 175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407651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407651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Товарная продукция в паре, в </w:t>
            </w:r>
            <w:r w:rsidRPr="00E066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т.ч.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Гкал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12599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16972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18651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19774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26325,5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30739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110042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26380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26380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"Комбинат строительных конструкций"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12 599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16 972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7 789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ООО «Сибирская фанерная компания»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10 862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18 775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21 180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25634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23 000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21863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21863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ООО "Русская кожа Алтай"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4 589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5105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87 042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4517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4517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АО «Трест КХМ»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556,5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Отпуск химически очищенной воды (теплоноситель), в т.ч.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1844496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1797212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1794671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1611431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1449223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1335124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1655593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1481660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1481660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    -товарная продукция ООО "Жилищно-коммунальное управление"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88 921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103 618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124 354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114 568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110 490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76916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104 175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100659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100659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Присоединенная нагрузка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359,882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359,882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375,682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375,682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375,682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375,682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375,682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375,682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375,682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Резерв («+»)/ дефицит («-») тепловой мощности «нетто»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480,267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480,267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464,467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464,467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464,467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464,467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464,467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464,467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464,467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56,6%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56,6%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54,8%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54,8%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54,8%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54,8%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54,8%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54,8%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54,8%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Аварийный резерв (ориентировочный)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480,267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480,267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464,467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244,000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244,000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244,000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244,000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244,000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244,000</w:t>
            </w:r>
          </w:p>
        </w:tc>
      </w:tr>
      <w:tr w:rsidR="00E3294E" w:rsidRPr="00E066D6" w:rsidTr="00E3294E">
        <w:trPr>
          <w:trHeight w:val="2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</w:tbl>
    <w:p w:rsidR="00E3294E" w:rsidRPr="00E066D6" w:rsidRDefault="00E3294E" w:rsidP="00E3294E">
      <w:pPr>
        <w:pStyle w:val="a8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94E" w:rsidRPr="00E066D6" w:rsidRDefault="00E3294E" w:rsidP="00BD697B">
      <w:pPr>
        <w:pStyle w:val="a8"/>
        <w:numPr>
          <w:ilvl w:val="1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6D6">
        <w:rPr>
          <w:rFonts w:ascii="Times New Roman" w:hAnsi="Times New Roman"/>
          <w:sz w:val="24"/>
          <w:szCs w:val="24"/>
        </w:rPr>
        <w:t xml:space="preserve">  Стр. 48, п.4.3.6. изложить в следующей редакции: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lastRenderedPageBreak/>
        <w:t>Оборудование контрольно-измерительных приборов и автоматизации (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) основного оборудования ТЭЦ АО «Алтай-Кокс» технически и морально устарело. Оборудование находится в эксплуатации более 25 лет, выработало свой нормативный срок службы, выпуск оборудования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 использующегося на ТЭЦ АО «Алтай-Кокс» и запасных частей прекращен, что приводит к затруднениям при его ремонте.</w:t>
      </w:r>
    </w:p>
    <w:p w:rsidR="00E3294E" w:rsidRPr="00E066D6" w:rsidRDefault="00E3294E" w:rsidP="00E3294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ab/>
        <w:t>Внедрение АСУ ТП позволит значительно повысить точность регулирования определяющих экономичность режима работы параметров оборудования и качество ведения технологического процесса, что в свою очередь увеличивает срок службы оборудования, и позволит снизить удельный расход условного топлива на отпуск тепла, а также приведет к снижению затрат на производство теплоносителя (реагенты).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>ТЭЦ АО «Алтай-Кокс» реализует проекты по внедрению автоматизированных систем управления технологическими процессами. В 2018 году была реализована АСУ ТП КА №4 и в 2019 году введена в эксплуатацию. Затраты на реализацию составили 45 011,743 тыс. руб.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 xml:space="preserve">В 2020 году разработана проектная документация на автоматизацию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котлоагрегата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 №3 и турбогенератора №3.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 xml:space="preserve">В 2021 году планируется реализовать проект по автоматизации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котлоагрегата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 КА№3.</w:t>
      </w:r>
    </w:p>
    <w:p w:rsidR="00E3294E" w:rsidRPr="00E066D6" w:rsidRDefault="00E3294E" w:rsidP="00E3294E">
      <w:pPr>
        <w:pStyle w:val="a8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6D6">
        <w:rPr>
          <w:rFonts w:ascii="Times New Roman" w:hAnsi="Times New Roman"/>
          <w:sz w:val="24"/>
          <w:szCs w:val="24"/>
        </w:rPr>
        <w:t>Таблица 14. Технические характеристики автоматизированной системы управления технологическими процессами (АСУ ТП) КА №3</w:t>
      </w:r>
    </w:p>
    <w:tbl>
      <w:tblPr>
        <w:tblW w:w="5000" w:type="pct"/>
        <w:tblInd w:w="-113" w:type="dxa"/>
        <w:tblLook w:val="04A0"/>
      </w:tblPr>
      <w:tblGrid>
        <w:gridCol w:w="884"/>
        <w:gridCol w:w="9383"/>
        <w:gridCol w:w="5085"/>
      </w:tblGrid>
      <w:tr w:rsidR="00E3294E" w:rsidRPr="00E066D6" w:rsidTr="00E3294E">
        <w:trPr>
          <w:trHeight w:val="2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Наименование характеристики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Критерий соответствия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Соответствие программно-технического комплекса современным требованиям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АСУТП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 xml:space="preserve">СТО 70238424.27.100.010-2009 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proofErr w:type="spellStart"/>
            <w:r w:rsidRPr="00E066D6">
              <w:rPr>
                <w:rFonts w:ascii="Times New Roman" w:hAnsi="Times New Roman" w:cs="Times New Roman"/>
              </w:rPr>
              <w:t>КИПиА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СТО 70238424.27.100.078-2009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Технологические защиты (ТЗ)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РД 153-34.1-35.137-00,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РД 153-34.1-35.142-00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 xml:space="preserve">Информационная защита </w:t>
            </w:r>
          </w:p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(от несанкционированного доступа)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Приказ ФСТЭК от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 xml:space="preserve"> 14 марта 2014 г. № 31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Надежность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Коэффициент готовности, не менее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99,95%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Суммарный годовой коэффициент недоиспользования установленной мощности,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0,1%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Вероятность отказа,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0,05%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 xml:space="preserve">Суммарный параметр потока срабатывания ТЗ, действующий на останов </w:t>
            </w:r>
            <w:proofErr w:type="spellStart"/>
            <w:r w:rsidRPr="00E066D6">
              <w:rPr>
                <w:rFonts w:ascii="Times New Roman" w:hAnsi="Times New Roman" w:cs="Times New Roman"/>
              </w:rPr>
              <w:t>котлоагрегата</w:t>
            </w:r>
            <w:proofErr w:type="spellEnd"/>
            <w:r w:rsidRPr="00E066D6">
              <w:rPr>
                <w:rFonts w:ascii="Times New Roman" w:hAnsi="Times New Roman" w:cs="Times New Roman"/>
              </w:rPr>
              <w:t>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0,2%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Быстродействие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Цикл обновления оперативной информации,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 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Задержка представления аварийных сигналов,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25 мс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Задержка представления остальных сигналов,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100 мс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Общая задержка в передаче информации по каналам технологических защит,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10 мс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Общая задержка в передаче информации по контуру регулирования,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100 мс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Задержка в передаче важных управляющих воздействий,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25 мс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Задержка в передаче обычных управляющих воздействий,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10 мс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Полное время хода регулирующих органов,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90 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Достоверность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Достаточность измерительных каналов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РД 153-34.1-35.127-2002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Наличие дублированных сигналов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Да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E066D6">
              <w:rPr>
                <w:rFonts w:ascii="Times New Roman" w:hAnsi="Times New Roman" w:cs="Times New Roman"/>
              </w:rPr>
              <w:t>троированных</w:t>
            </w:r>
            <w:proofErr w:type="spellEnd"/>
            <w:r w:rsidRPr="00E066D6">
              <w:rPr>
                <w:rFonts w:ascii="Times New Roman" w:hAnsi="Times New Roman" w:cs="Times New Roman"/>
              </w:rPr>
              <w:t xml:space="preserve"> сигналов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Да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Наличие синхронной модели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Да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Точность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Класс системы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ИС-2 (по ГОСТ 8.596-2002)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Измерительные каналы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РД 153-34.0-11.201-97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Погрешность датчиков теплотехнических измерений, используемые для расчета технико-экономических показателей,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0,25%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 xml:space="preserve">Погрешность в передаче сигналов, используемых в схемах управления, регулирования технологических защит и сигнализации, не более 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0,5%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Погрешность измерительных каналов для измерения температуры, давления, расхода и уровня, не более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0,5%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Погрешность результатов расчета технико-экономических и других показателей, не более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0,5%</w:t>
            </w:r>
          </w:p>
        </w:tc>
      </w:tr>
    </w:tbl>
    <w:p w:rsidR="00E3294E" w:rsidRPr="00E066D6" w:rsidRDefault="00E3294E" w:rsidP="00E3294E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 xml:space="preserve">В настоящее время установленные выключатели ОРУ-110, находятся в неудовлетворительном состоянии (отсутствие запасных частей, выключатель снят с производства). Предлагается производить замену масляных выключателей на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элегазовые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 со схожими режимами работы за исключением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маслонаполнительного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 оборудования выключателя. Производится их плановая замена.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>В 2020 году были реализованы следующие мероприятия: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 xml:space="preserve">- Заменены регенеративные воздухоподогреватели (РВП)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котлоагрегатов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 №1 и №2;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 xml:space="preserve">- Заменен насос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химочищенной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 воды НУСТК №2 Д 500-65 на Д 320-70;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>- Приобретен комплекс измерительный МИК-2;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lastRenderedPageBreak/>
        <w:t xml:space="preserve">- Заменены масляные выключатели В3ГТ и ВАГ88 ОРУ 110 кВ на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элегазовые</w:t>
      </w:r>
      <w:proofErr w:type="spellEnd"/>
      <w:r w:rsidRPr="00E066D6">
        <w:rPr>
          <w:rFonts w:ascii="Times New Roman" w:hAnsi="Times New Roman" w:cs="Times New Roman"/>
          <w:sz w:val="24"/>
          <w:szCs w:val="24"/>
          <w:lang w:val="en-US"/>
        </w:rPr>
        <w:t>Siemens</w:t>
      </w:r>
      <w:r w:rsidRPr="00E066D6">
        <w:rPr>
          <w:rFonts w:ascii="Times New Roman" w:hAnsi="Times New Roman" w:cs="Times New Roman"/>
          <w:sz w:val="24"/>
          <w:szCs w:val="24"/>
        </w:rPr>
        <w:t>.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>- Выполнена замена дизель генератора в защитном сооружении ТЭЦ.</w:t>
      </w:r>
    </w:p>
    <w:p w:rsidR="00E3294E" w:rsidRPr="00E066D6" w:rsidRDefault="00E3294E" w:rsidP="00E3294E">
      <w:pPr>
        <w:spacing w:before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>Таблица 15. Капитальные затраты на техническое перевооружение, модернизацию изложить в следующей редакции</w:t>
      </w:r>
    </w:p>
    <w:tbl>
      <w:tblPr>
        <w:tblW w:w="9557" w:type="dxa"/>
        <w:tblInd w:w="113" w:type="dxa"/>
        <w:tblLayout w:type="fixed"/>
        <w:tblLook w:val="04A0"/>
      </w:tblPr>
      <w:tblGrid>
        <w:gridCol w:w="676"/>
        <w:gridCol w:w="5131"/>
        <w:gridCol w:w="1842"/>
        <w:gridCol w:w="1908"/>
      </w:tblGrid>
      <w:tr w:rsidR="00E3294E" w:rsidRPr="00E066D6" w:rsidTr="00E329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Период  выполнения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Стоимость, тыс. руб.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Замена дизель-генератора в защитном сооружении ТЭЦ.14110_02_00065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115.32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Реконструкция объектов Теплоэлектроцентрали по приведению перильного ограждения в соответствие.14110_02_00108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2 637.60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Установка анкерной линии вдоль рельсового пути кран мостовой рег. №1960.14110_02_00183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215.40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Установка анкерной линии вдоль рельсового пути кран мостовой рег. №1963.14110_02_00182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394.89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Модернизация автоматизированной системы управления и сигнализации парового котла (</w:t>
            </w:r>
            <w:proofErr w:type="spellStart"/>
            <w:r w:rsidRPr="00E066D6">
              <w:rPr>
                <w:rFonts w:ascii="Times New Roman" w:hAnsi="Times New Roman" w:cs="Times New Roman"/>
              </w:rPr>
              <w:t>котлоагрегата</w:t>
            </w:r>
            <w:proofErr w:type="spellEnd"/>
            <w:r w:rsidRPr="00E066D6">
              <w:rPr>
                <w:rFonts w:ascii="Times New Roman" w:hAnsi="Times New Roman" w:cs="Times New Roman"/>
              </w:rPr>
              <w:t>) №3.14110_03_00032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8 572.69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Приобретение и замена масляных выключателей ОРУ-110/220кВ на элегазовые.14110_04_00041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8 738.45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Теплоэлектроцентраль Охранное видеонаблюдение Периметр.14110_06_00015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1 491.18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 xml:space="preserve">ПРК 31-0057 Оптимизация чисток конденсаторов турбогенераторов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61.09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Система автоматического пожарной сигнализации, оповещения и управления эвакуацией людей при пожаре.14110_02_00196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242.61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 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proofErr w:type="spellStart"/>
            <w:r w:rsidRPr="00E066D6">
              <w:rPr>
                <w:rFonts w:ascii="Times New Roman" w:hAnsi="Times New Roman" w:cs="Times New Roman"/>
              </w:rPr>
              <w:t>CAPEX.Внедрение</w:t>
            </w:r>
            <w:proofErr w:type="spellEnd"/>
            <w:r w:rsidRPr="00E066D6">
              <w:rPr>
                <w:rFonts w:ascii="Times New Roman" w:hAnsi="Times New Roman" w:cs="Times New Roman"/>
              </w:rPr>
              <w:t xml:space="preserve"> системы видеонаблюдения на щитах управления ТЭЦ.14110_11_00029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188.56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Использование технических фенов для отогрева трубопроводов в зимний период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46.60</w:t>
            </w:r>
          </w:p>
        </w:tc>
      </w:tr>
      <w:tr w:rsidR="00E3294E" w:rsidRPr="00E066D6" w:rsidTr="00E3294E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Всего по инвестиционной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22 704.40</w:t>
            </w:r>
          </w:p>
        </w:tc>
      </w:tr>
    </w:tbl>
    <w:p w:rsidR="00E3294E" w:rsidRPr="00E066D6" w:rsidRDefault="00E3294E" w:rsidP="00E3294E">
      <w:pPr>
        <w:suppressAutoHyphens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 xml:space="preserve">Объем денежных средств, использованных в 2020 году на реализацию мероприятий на техническое перевооружение и модернизацию составил 22 704,40 тыс. руб. </w:t>
      </w:r>
    </w:p>
    <w:p w:rsidR="00E3294E" w:rsidRPr="00E066D6" w:rsidRDefault="00E3294E" w:rsidP="00E3294E">
      <w:pPr>
        <w:suppressAutoHyphens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>Источником финансирования являлись собственные средства АО «Алтай-Кокс».</w:t>
      </w:r>
    </w:p>
    <w:p w:rsidR="00E3294E" w:rsidRPr="00E066D6" w:rsidRDefault="00E3294E" w:rsidP="00E3294E">
      <w:pPr>
        <w:pStyle w:val="aa"/>
        <w:spacing w:before="120" w:line="240" w:lineRule="auto"/>
        <w:ind w:firstLine="0"/>
        <w:rPr>
          <w:sz w:val="24"/>
        </w:rPr>
      </w:pPr>
    </w:p>
    <w:p w:rsidR="00E3294E" w:rsidRPr="00E066D6" w:rsidRDefault="00E3294E" w:rsidP="00E3294E">
      <w:pPr>
        <w:pStyle w:val="aa"/>
        <w:spacing w:before="120" w:line="240" w:lineRule="auto"/>
        <w:rPr>
          <w:sz w:val="24"/>
        </w:rPr>
      </w:pPr>
      <w:r w:rsidRPr="00E066D6">
        <w:rPr>
          <w:sz w:val="24"/>
        </w:rPr>
        <w:t xml:space="preserve">1.3    В Главе 7, Стр. 60, п.7.1, Таблица 16 необходимо внести следующие изменения: </w:t>
      </w:r>
    </w:p>
    <w:p w:rsidR="00E3294E" w:rsidRPr="00E066D6" w:rsidRDefault="00E3294E" w:rsidP="00E3294E">
      <w:pPr>
        <w:pStyle w:val="ac"/>
        <w:keepLines/>
        <w:spacing w:before="120"/>
        <w:ind w:firstLine="709"/>
        <w:rPr>
          <w:rFonts w:ascii="Times New Roman" w:hAnsi="Times New Roman"/>
          <w:b w:val="0"/>
          <w:sz w:val="24"/>
          <w:szCs w:val="24"/>
        </w:rPr>
      </w:pPr>
      <w:r w:rsidRPr="00E066D6">
        <w:rPr>
          <w:rFonts w:ascii="Times New Roman" w:hAnsi="Times New Roman"/>
          <w:b w:val="0"/>
          <w:sz w:val="24"/>
          <w:szCs w:val="24"/>
        </w:rPr>
        <w:t>Таблица 16. Капитальные затраты на техническое перевооружение котельных</w:t>
      </w:r>
    </w:p>
    <w:p w:rsidR="00E3294E" w:rsidRPr="00E066D6" w:rsidRDefault="00E3294E" w:rsidP="00E3294E">
      <w:pPr>
        <w:pStyle w:val="ac"/>
        <w:keepLines/>
        <w:spacing w:before="120"/>
        <w:ind w:firstLine="709"/>
        <w:rPr>
          <w:rFonts w:ascii="Times New Roman" w:hAnsi="Times New Roman"/>
          <w:b w:val="0"/>
          <w:sz w:val="24"/>
          <w:szCs w:val="24"/>
        </w:rPr>
      </w:pPr>
    </w:p>
    <w:tbl>
      <w:tblPr>
        <w:tblW w:w="521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8"/>
        <w:gridCol w:w="855"/>
        <w:gridCol w:w="854"/>
        <w:gridCol w:w="851"/>
        <w:gridCol w:w="1494"/>
        <w:gridCol w:w="1283"/>
        <w:gridCol w:w="1280"/>
        <w:gridCol w:w="848"/>
        <w:gridCol w:w="1280"/>
        <w:gridCol w:w="1382"/>
        <w:gridCol w:w="1034"/>
        <w:gridCol w:w="1411"/>
      </w:tblGrid>
      <w:tr w:rsidR="00E3294E" w:rsidRPr="00E066D6" w:rsidTr="00E3294E">
        <w:trPr>
          <w:trHeight w:val="284"/>
        </w:trPr>
        <w:tc>
          <w:tcPr>
            <w:tcW w:w="1071" w:type="pct"/>
            <w:vMerge w:val="restart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Реконструируемый объект</w:t>
            </w:r>
          </w:p>
        </w:tc>
        <w:tc>
          <w:tcPr>
            <w:tcW w:w="3488" w:type="pct"/>
            <w:gridSpan w:val="10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Ежегодные капитальные затраты, тыс. руб.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E3294E" w:rsidRPr="00E066D6" w:rsidTr="00E3294E">
        <w:trPr>
          <w:trHeight w:val="284"/>
        </w:trPr>
        <w:tc>
          <w:tcPr>
            <w:tcW w:w="1071" w:type="pct"/>
            <w:vMerge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00" w:type="pct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432" w:type="pct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3294E" w:rsidRPr="00E066D6" w:rsidTr="00E3294E">
        <w:trPr>
          <w:trHeight w:val="284"/>
        </w:trPr>
        <w:tc>
          <w:tcPr>
            <w:tcW w:w="1071" w:type="pct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</w:rPr>
              <w:t>ТП-71 АО «Алтай-Кокс»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4741,834</w:t>
            </w:r>
          </w:p>
        </w:tc>
        <w:tc>
          <w:tcPr>
            <w:tcW w:w="432" w:type="pct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4741,834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4741,834</w:t>
            </w:r>
          </w:p>
        </w:tc>
      </w:tr>
      <w:tr w:rsidR="00E3294E" w:rsidRPr="00E066D6" w:rsidTr="00E3294E">
        <w:trPr>
          <w:trHeight w:val="284"/>
        </w:trPr>
        <w:tc>
          <w:tcPr>
            <w:tcW w:w="1071" w:type="pct"/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ТЭЦ  АО «Алтай-Кокс»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45011,743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9 410,56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22704,40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pct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Cs/>
                <w:sz w:val="16"/>
                <w:szCs w:val="16"/>
              </w:rPr>
              <w:t>67716,14</w:t>
            </w:r>
          </w:p>
        </w:tc>
      </w:tr>
    </w:tbl>
    <w:p w:rsidR="00E3294E" w:rsidRPr="00E066D6" w:rsidRDefault="00E3294E" w:rsidP="00E3294E">
      <w:pPr>
        <w:pStyle w:val="aa"/>
        <w:spacing w:before="120"/>
        <w:ind w:firstLine="709"/>
        <w:contextualSpacing w:val="0"/>
        <w:rPr>
          <w:sz w:val="24"/>
        </w:rPr>
      </w:pPr>
    </w:p>
    <w:p w:rsidR="00E3294E" w:rsidRPr="00E066D6" w:rsidRDefault="00E3294E" w:rsidP="00E3294E">
      <w:pPr>
        <w:pStyle w:val="aa"/>
        <w:spacing w:before="120"/>
        <w:ind w:firstLine="709"/>
        <w:contextualSpacing w:val="0"/>
        <w:rPr>
          <w:b/>
          <w:sz w:val="24"/>
        </w:rPr>
      </w:pPr>
      <w:r w:rsidRPr="00E066D6">
        <w:rPr>
          <w:b/>
          <w:sz w:val="24"/>
        </w:rPr>
        <w:t>2. Внести изменения в обосновывающие материалы:</w:t>
      </w:r>
    </w:p>
    <w:p w:rsidR="00E3294E" w:rsidRPr="00E066D6" w:rsidRDefault="00E3294E" w:rsidP="00E3294E">
      <w:pPr>
        <w:pStyle w:val="a8"/>
        <w:spacing w:before="120" w:after="0"/>
        <w:ind w:left="0" w:firstLine="709"/>
        <w:contextualSpacing w:val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E066D6">
        <w:rPr>
          <w:rFonts w:ascii="Times New Roman" w:hAnsi="Times New Roman"/>
          <w:sz w:val="24"/>
          <w:szCs w:val="24"/>
        </w:rPr>
        <w:t>2.1 Стр. 89, Таблица 28 «Расходы условного топлива на ТЭЦ АО «Алтай-Кокс» изложить в следующей редакции:</w:t>
      </w:r>
    </w:p>
    <w:p w:rsidR="00E3294E" w:rsidRPr="00E066D6" w:rsidRDefault="00E3294E" w:rsidP="00E3294E">
      <w:pPr>
        <w:pStyle w:val="ac"/>
        <w:keepLines/>
        <w:rPr>
          <w:rFonts w:ascii="Times New Roman" w:hAnsi="Times New Roman"/>
          <w:b w:val="0"/>
          <w:bCs w:val="0"/>
          <w:sz w:val="24"/>
          <w:szCs w:val="24"/>
        </w:rPr>
      </w:pPr>
      <w:r w:rsidRPr="00E066D6">
        <w:rPr>
          <w:rFonts w:ascii="Times New Roman" w:hAnsi="Times New Roman"/>
          <w:b w:val="0"/>
          <w:sz w:val="24"/>
          <w:szCs w:val="24"/>
        </w:rPr>
        <w:lastRenderedPageBreak/>
        <w:t>Таблица 28. Расходы условного топлива на ТЭЦ АО «Алтай-Кокс»</w:t>
      </w:r>
    </w:p>
    <w:tbl>
      <w:tblPr>
        <w:tblW w:w="11070" w:type="dxa"/>
        <w:jc w:val="center"/>
        <w:tblLayout w:type="fixed"/>
        <w:tblLook w:val="00A0"/>
      </w:tblPr>
      <w:tblGrid>
        <w:gridCol w:w="1185"/>
        <w:gridCol w:w="711"/>
        <w:gridCol w:w="798"/>
        <w:gridCol w:w="709"/>
        <w:gridCol w:w="708"/>
        <w:gridCol w:w="709"/>
        <w:gridCol w:w="851"/>
        <w:gridCol w:w="850"/>
        <w:gridCol w:w="851"/>
        <w:gridCol w:w="850"/>
        <w:gridCol w:w="964"/>
        <w:gridCol w:w="942"/>
        <w:gridCol w:w="942"/>
      </w:tblGrid>
      <w:tr w:rsidR="00E3294E" w:rsidRPr="00E066D6" w:rsidTr="00E3294E">
        <w:trPr>
          <w:trHeight w:val="19"/>
          <w:tblHeader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</w:tr>
      <w:tr w:rsidR="00E3294E" w:rsidRPr="00E066D6" w:rsidTr="00E3294E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Выработано электроэнергии всего, в т.ч.: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1125,3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1022,9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1168,8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1098,1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1105,7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1089,2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992,1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1058,5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945,7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764,136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652,869</w:t>
            </w:r>
          </w:p>
        </w:tc>
      </w:tr>
      <w:tr w:rsidR="00E3294E" w:rsidRPr="00E066D6" w:rsidTr="00E3294E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На агрегатах паротурбинного цикла, всего, в т.ч.: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1125,3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1022,9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1168,8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1098,1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1105,7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1089,2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992,1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1058,5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945,7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764,136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652,869</w:t>
            </w:r>
          </w:p>
        </w:tc>
      </w:tr>
      <w:tr w:rsidR="00E3294E" w:rsidRPr="00E066D6" w:rsidTr="00E3294E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теплофика</w:t>
            </w:r>
            <w:proofErr w:type="spellEnd"/>
          </w:p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ционномрежиме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453,2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423,2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429,1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420,0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394,637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334,663</w:t>
            </w:r>
          </w:p>
        </w:tc>
      </w:tr>
      <w:tr w:rsidR="00E3294E" w:rsidRPr="00E066D6" w:rsidTr="00E3294E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конденса</w:t>
            </w:r>
            <w:proofErr w:type="spellEnd"/>
          </w:p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ционномрежиме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638,0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569,7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674,2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643,2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653,5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644,3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567,9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629,2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525,7</w:t>
            </w: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369,499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318,206</w:t>
            </w:r>
          </w:p>
        </w:tc>
      </w:tr>
      <w:tr w:rsidR="00E3294E" w:rsidRPr="00E066D6" w:rsidTr="00E3294E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Собственные нужды ТЭЦ, в т.ч.: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139,0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147,8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137,4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131,3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127,416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116,612</w:t>
            </w:r>
          </w:p>
        </w:tc>
      </w:tr>
      <w:tr w:rsidR="00E3294E" w:rsidRPr="00E066D6" w:rsidTr="00E3294E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на выработку электроэнергии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84,0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75,322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63,632</w:t>
            </w:r>
          </w:p>
        </w:tc>
      </w:tr>
      <w:tr w:rsidR="00E3294E" w:rsidRPr="00E066D6" w:rsidTr="00E3294E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на выработку тепловой энергии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54,4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55,8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56,68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51,8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47,3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52,094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52,980</w:t>
            </w:r>
          </w:p>
        </w:tc>
      </w:tr>
      <w:tr w:rsidR="00E3294E" w:rsidRPr="00E066D6" w:rsidTr="00E3294E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Всего отпущено с шин ТЭЦ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млн. кВт·ч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979,3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883,9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1021,0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959,0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960,06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949,6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921,1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814,4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636,720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536,257</w:t>
            </w:r>
          </w:p>
        </w:tc>
      </w:tr>
      <w:tr w:rsidR="00E3294E" w:rsidRPr="00E066D6" w:rsidTr="00E3294E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Всего отпущено тепловой</w:t>
            </w:r>
          </w:p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энергии с коллекторов ТЭЦ, в т.ч.: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тыс. Гкал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916,2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920,5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861,903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832,406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836,028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760,491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791,039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840,205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843,534</w:t>
            </w:r>
          </w:p>
        </w:tc>
      </w:tr>
      <w:tr w:rsidR="00E3294E" w:rsidRPr="00E066D6" w:rsidTr="00E3294E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в паре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тыс. Гкал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118,8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99,7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105,03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117,452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112,701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53,649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85,803</w:t>
            </w: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184,192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211,571</w:t>
            </w:r>
          </w:p>
        </w:tc>
      </w:tr>
      <w:tr w:rsidR="00E3294E" w:rsidRPr="00E066D6" w:rsidTr="00E3294E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в горячей воде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тыс. Гкал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797,4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744,7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713,0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756,873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714,954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723,327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706,842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705,236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656,013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631,963</w:t>
            </w:r>
          </w:p>
        </w:tc>
      </w:tr>
      <w:tr w:rsidR="00E3294E" w:rsidRPr="00E066D6" w:rsidTr="00E3294E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Затрачено условного топлива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066D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у.т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422,1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420,8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403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381,497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347,069</w:t>
            </w: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3294E" w:rsidRPr="00E066D6" w:rsidTr="00E3294E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На отпуск электроэнергии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066D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у.т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309,1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278,4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327,3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331,5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313,5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298,1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269,4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287,7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261,3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228,367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189,740</w:t>
            </w:r>
          </w:p>
        </w:tc>
      </w:tr>
      <w:tr w:rsidR="00E3294E" w:rsidRPr="00E066D6" w:rsidTr="00E3294E">
        <w:trPr>
          <w:trHeight w:val="1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На отпуск теплоты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066D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у.т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143,7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133,1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141,7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153,130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sz w:val="16"/>
                <w:szCs w:val="18"/>
              </w:rPr>
              <w:t>157,329</w:t>
            </w:r>
          </w:p>
        </w:tc>
      </w:tr>
    </w:tbl>
    <w:p w:rsidR="00E3294E" w:rsidRPr="00E066D6" w:rsidRDefault="00E3294E" w:rsidP="00E3294E">
      <w:pPr>
        <w:pStyle w:val="a8"/>
        <w:spacing w:before="120"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3294E" w:rsidRPr="00E066D6" w:rsidRDefault="00E3294E" w:rsidP="00E3294E">
      <w:pPr>
        <w:pStyle w:val="a8"/>
        <w:spacing w:before="120" w:after="120"/>
        <w:ind w:left="0" w:firstLine="709"/>
        <w:contextualSpacing w:val="0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E066D6">
        <w:rPr>
          <w:rFonts w:ascii="Times New Roman" w:hAnsi="Times New Roman"/>
          <w:sz w:val="24"/>
          <w:szCs w:val="24"/>
        </w:rPr>
        <w:t>2.2 Стр. 89, Таблица 29 «</w:t>
      </w:r>
      <w:r w:rsidRPr="00E066D6">
        <w:rPr>
          <w:rFonts w:ascii="Times New Roman" w:hAnsi="Times New Roman"/>
          <w:bCs/>
          <w:sz w:val="24"/>
          <w:szCs w:val="24"/>
        </w:rPr>
        <w:t>Расходы условного топлива по видам используемого топлива на ТЭЦ АО</w:t>
      </w:r>
      <w:r w:rsidRPr="00E066D6">
        <w:rPr>
          <w:rFonts w:ascii="Times New Roman" w:hAnsi="Times New Roman"/>
          <w:sz w:val="24"/>
          <w:szCs w:val="24"/>
        </w:rPr>
        <w:t> </w:t>
      </w:r>
      <w:r w:rsidRPr="00E066D6">
        <w:rPr>
          <w:rFonts w:ascii="Times New Roman" w:hAnsi="Times New Roman"/>
          <w:bCs/>
          <w:sz w:val="24"/>
          <w:szCs w:val="24"/>
        </w:rPr>
        <w:t xml:space="preserve">«Алтай-Кокс» изложить в следующей редакции: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4"/>
        <w:gridCol w:w="1256"/>
        <w:gridCol w:w="1044"/>
        <w:gridCol w:w="1041"/>
        <w:gridCol w:w="1041"/>
        <w:gridCol w:w="1250"/>
        <w:gridCol w:w="1253"/>
        <w:gridCol w:w="1038"/>
        <w:gridCol w:w="1102"/>
        <w:gridCol w:w="1004"/>
        <w:gridCol w:w="1207"/>
        <w:gridCol w:w="1231"/>
        <w:gridCol w:w="1231"/>
      </w:tblGrid>
      <w:tr w:rsidR="00E3294E" w:rsidRPr="00E066D6" w:rsidTr="00E3294E">
        <w:trPr>
          <w:trHeight w:val="20"/>
          <w:tblHeader/>
          <w:jc w:val="center"/>
        </w:trPr>
        <w:tc>
          <w:tcPr>
            <w:tcW w:w="53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393" w:type="pct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401" w:type="pct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401" w:type="pct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E3294E" w:rsidRPr="00E066D6" w:rsidTr="00E3294E">
        <w:trPr>
          <w:trHeight w:val="20"/>
          <w:jc w:val="center"/>
        </w:trPr>
        <w:tc>
          <w:tcPr>
            <w:tcW w:w="539" w:type="pct"/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Расход условного топлива, в т.ч.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066D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у.т</w:t>
            </w:r>
            <w:proofErr w:type="spellEnd"/>
          </w:p>
        </w:tc>
        <w:tc>
          <w:tcPr>
            <w:tcW w:w="340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464,8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422,1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484,2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469,0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480,17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440,8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412,92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420,8</w:t>
            </w:r>
          </w:p>
        </w:tc>
        <w:tc>
          <w:tcPr>
            <w:tcW w:w="393" w:type="pct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402,956</w:t>
            </w:r>
          </w:p>
        </w:tc>
        <w:tc>
          <w:tcPr>
            <w:tcW w:w="401" w:type="pct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381,497</w:t>
            </w:r>
          </w:p>
        </w:tc>
        <w:tc>
          <w:tcPr>
            <w:tcW w:w="401" w:type="pct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347,069</w:t>
            </w:r>
          </w:p>
        </w:tc>
      </w:tr>
      <w:tr w:rsidR="00E3294E" w:rsidRPr="00E066D6" w:rsidTr="00E3294E">
        <w:trPr>
          <w:trHeight w:val="20"/>
          <w:jc w:val="center"/>
        </w:trPr>
        <w:tc>
          <w:tcPr>
            <w:tcW w:w="539" w:type="pct"/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    -мазут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066D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у.т</w:t>
            </w:r>
            <w:proofErr w:type="spellEnd"/>
          </w:p>
        </w:tc>
        <w:tc>
          <w:tcPr>
            <w:tcW w:w="340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3,56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1,64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0,82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pct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5,48</w:t>
            </w:r>
          </w:p>
        </w:tc>
        <w:tc>
          <w:tcPr>
            <w:tcW w:w="401" w:type="pct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5,436</w:t>
            </w:r>
          </w:p>
        </w:tc>
      </w:tr>
      <w:tr w:rsidR="00E3294E" w:rsidRPr="00E066D6" w:rsidTr="00E3294E">
        <w:trPr>
          <w:trHeight w:val="20"/>
          <w:jc w:val="center"/>
        </w:trPr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 - коксовый газ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066D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у.т</w:t>
            </w:r>
            <w:proofErr w:type="spellEnd"/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374,1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404,3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457,8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447,5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471,6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438,9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412,1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420,8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402,944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376,017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340,404</w:t>
            </w:r>
          </w:p>
        </w:tc>
      </w:tr>
      <w:tr w:rsidR="00E3294E" w:rsidRPr="00E066D6" w:rsidTr="00E3294E">
        <w:trPr>
          <w:trHeight w:val="20"/>
          <w:jc w:val="center"/>
        </w:trPr>
        <w:tc>
          <w:tcPr>
            <w:tcW w:w="539" w:type="pct"/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 -горючая смесь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066D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у.т</w:t>
            </w:r>
            <w:proofErr w:type="spellEnd"/>
          </w:p>
        </w:tc>
        <w:tc>
          <w:tcPr>
            <w:tcW w:w="340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18,6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5,01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0,012</w:t>
            </w:r>
          </w:p>
        </w:tc>
        <w:tc>
          <w:tcPr>
            <w:tcW w:w="401" w:type="pct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pct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1,229</w:t>
            </w:r>
          </w:p>
        </w:tc>
      </w:tr>
    </w:tbl>
    <w:p w:rsidR="00E3294E" w:rsidRPr="00E066D6" w:rsidRDefault="00E3294E" w:rsidP="00E3294E">
      <w:pPr>
        <w:pStyle w:val="a8"/>
        <w:spacing w:before="120"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E3294E" w:rsidRPr="00E066D6" w:rsidRDefault="00E3294E" w:rsidP="00E3294E">
      <w:pPr>
        <w:pStyle w:val="a8"/>
        <w:spacing w:before="120"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6D6">
        <w:rPr>
          <w:rFonts w:ascii="Times New Roman" w:hAnsi="Times New Roman"/>
          <w:bCs/>
          <w:sz w:val="24"/>
          <w:szCs w:val="24"/>
        </w:rPr>
        <w:t xml:space="preserve">2.3 Стр. 90, Таблица 30 </w:t>
      </w:r>
      <w:r w:rsidRPr="00E066D6">
        <w:rPr>
          <w:rFonts w:ascii="Times New Roman" w:hAnsi="Times New Roman"/>
          <w:sz w:val="24"/>
          <w:szCs w:val="24"/>
        </w:rPr>
        <w:t>«Расходы основного вида топлива на источниках тепловой энергии» изложить в следующей редакции:</w:t>
      </w:r>
    </w:p>
    <w:tbl>
      <w:tblPr>
        <w:tblW w:w="10768" w:type="dxa"/>
        <w:jc w:val="center"/>
        <w:tblLayout w:type="fixed"/>
        <w:tblLook w:val="00A0"/>
      </w:tblPr>
      <w:tblGrid>
        <w:gridCol w:w="279"/>
        <w:gridCol w:w="709"/>
        <w:gridCol w:w="850"/>
        <w:gridCol w:w="851"/>
        <w:gridCol w:w="903"/>
        <w:gridCol w:w="514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</w:tblGrid>
      <w:tr w:rsidR="00E3294E" w:rsidRPr="00E066D6" w:rsidTr="00E3294E">
        <w:trPr>
          <w:trHeight w:val="20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bookmarkStart w:id="0" w:name="_Toc386561034"/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№ 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Наименование теплоисточника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Вид основного топлива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Годовая потребность в топливе, тыс. </w:t>
            </w:r>
            <w:proofErr w:type="spellStart"/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т</w:t>
            </w: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  <w:vertAlign w:val="subscript"/>
              </w:rPr>
              <w:t>у.т</w:t>
            </w:r>
            <w:proofErr w:type="spellEnd"/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КПД теплогенерирующего оборудования, %</w:t>
            </w:r>
          </w:p>
        </w:tc>
        <w:tc>
          <w:tcPr>
            <w:tcW w:w="71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Удельный расход топлива, </w:t>
            </w:r>
            <w:proofErr w:type="spellStart"/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кгу.т</w:t>
            </w:r>
            <w:proofErr w:type="spellEnd"/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/Гкал</w:t>
            </w:r>
          </w:p>
        </w:tc>
      </w:tr>
      <w:tr w:rsidR="00E3294E" w:rsidRPr="00E066D6" w:rsidTr="00E3294E">
        <w:trPr>
          <w:trHeight w:val="20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2019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2020</w:t>
            </w:r>
          </w:p>
        </w:tc>
      </w:tr>
      <w:tr w:rsidR="00E3294E" w:rsidRPr="00E066D6" w:rsidTr="00E3294E">
        <w:trPr>
          <w:cantSplit/>
          <w:trHeight w:val="20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норма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норма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норма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норма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норма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норма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</w:tr>
      <w:tr w:rsidR="00E3294E" w:rsidRPr="00E066D6" w:rsidTr="00E3294E">
        <w:trPr>
          <w:trHeight w:val="2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ТЭЦ АО «Алтай-Кокс»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коксовый газ</w:t>
            </w:r>
            <w:r w:rsidRPr="00E066D6">
              <w:rPr>
                <w:rFonts w:ascii="Times New Roman" w:hAnsi="Times New Roman" w:cs="Times New Roman"/>
                <w:sz w:val="16"/>
                <w:szCs w:val="16"/>
              </w:rPr>
              <w:br/>
              <w:t>мазут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152,561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93-95%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172,7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170,4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174,0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175,3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179,13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180,45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182,25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180,11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186,51</w:t>
            </w:r>
          </w:p>
        </w:tc>
      </w:tr>
      <w:bookmarkEnd w:id="0"/>
    </w:tbl>
    <w:p w:rsidR="00E3294E" w:rsidRPr="00E066D6" w:rsidRDefault="00E3294E" w:rsidP="00E3294E">
      <w:pPr>
        <w:pStyle w:val="a8"/>
        <w:spacing w:before="120" w:after="0"/>
        <w:ind w:left="0" w:firstLine="709"/>
        <w:contextualSpacing w:val="0"/>
        <w:rPr>
          <w:rFonts w:ascii="Times New Roman" w:hAnsi="Times New Roman"/>
          <w:color w:val="FF0000"/>
          <w:sz w:val="24"/>
          <w:szCs w:val="24"/>
        </w:rPr>
      </w:pPr>
    </w:p>
    <w:p w:rsidR="00E3294E" w:rsidRPr="00E066D6" w:rsidRDefault="00E3294E" w:rsidP="00E3294E">
      <w:pPr>
        <w:pStyle w:val="a8"/>
        <w:spacing w:before="120"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066D6">
        <w:rPr>
          <w:rFonts w:ascii="Times New Roman" w:hAnsi="Times New Roman"/>
          <w:sz w:val="24"/>
          <w:szCs w:val="24"/>
        </w:rPr>
        <w:t xml:space="preserve">2.4 Стр. 91, Таблицы 31 «Нормативы создания запасов топлива на ТЭЦ АО «Алтай-Кокс» изложить в следующей редакции: 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7"/>
        <w:gridCol w:w="1285"/>
        <w:gridCol w:w="1286"/>
        <w:gridCol w:w="1290"/>
        <w:gridCol w:w="1290"/>
        <w:gridCol w:w="1195"/>
        <w:gridCol w:w="1290"/>
        <w:gridCol w:w="1290"/>
        <w:gridCol w:w="1403"/>
        <w:gridCol w:w="1403"/>
        <w:gridCol w:w="1406"/>
      </w:tblGrid>
      <w:tr w:rsidR="00E3294E" w:rsidRPr="00E066D6" w:rsidTr="00E3294E">
        <w:trPr>
          <w:trHeight w:val="25"/>
          <w:tblHeader/>
        </w:trPr>
        <w:tc>
          <w:tcPr>
            <w:tcW w:w="711" w:type="pct"/>
            <w:vMerge w:val="restar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Вид топлива</w:t>
            </w:r>
          </w:p>
        </w:tc>
        <w:tc>
          <w:tcPr>
            <w:tcW w:w="4289" w:type="pct"/>
            <w:gridSpan w:val="10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 xml:space="preserve">Норматив создания запасов топлива на 1 октября, тыс. </w:t>
            </w:r>
            <w:proofErr w:type="spellStart"/>
            <w:r w:rsidRPr="00E066D6">
              <w:rPr>
                <w:rFonts w:ascii="Times New Roman" w:hAnsi="Times New Roman" w:cs="Times New Roman"/>
                <w:b/>
                <w:bCs/>
              </w:rPr>
              <w:t>тн</w:t>
            </w:r>
            <w:proofErr w:type="spellEnd"/>
          </w:p>
        </w:tc>
      </w:tr>
      <w:tr w:rsidR="00E3294E" w:rsidRPr="00E066D6" w:rsidTr="00E3294E">
        <w:trPr>
          <w:trHeight w:val="25"/>
          <w:tblHeader/>
        </w:trPr>
        <w:tc>
          <w:tcPr>
            <w:tcW w:w="711" w:type="pct"/>
            <w:vMerge/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421" w:type="pct"/>
            <w:shd w:val="clear" w:color="auto" w:fill="auto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421" w:type="pct"/>
            <w:shd w:val="clear" w:color="auto" w:fill="auto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458" w:type="pct"/>
            <w:shd w:val="clear" w:color="auto" w:fill="auto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458" w:type="pct"/>
            <w:shd w:val="clear" w:color="auto" w:fill="auto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456" w:type="pct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  <w:tr w:rsidR="00E3294E" w:rsidRPr="00E066D6" w:rsidTr="00E3294E">
        <w:trPr>
          <w:trHeight w:val="25"/>
        </w:trPr>
        <w:tc>
          <w:tcPr>
            <w:tcW w:w="711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Мазут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10,59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10,95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10,75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10,77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9,97</w:t>
            </w:r>
          </w:p>
        </w:tc>
        <w:tc>
          <w:tcPr>
            <w:tcW w:w="421" w:type="pct"/>
            <w:shd w:val="clear" w:color="auto" w:fill="auto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9,401</w:t>
            </w:r>
          </w:p>
        </w:tc>
        <w:tc>
          <w:tcPr>
            <w:tcW w:w="421" w:type="pct"/>
            <w:shd w:val="clear" w:color="auto" w:fill="auto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8,301</w:t>
            </w:r>
          </w:p>
        </w:tc>
        <w:tc>
          <w:tcPr>
            <w:tcW w:w="458" w:type="pct"/>
            <w:shd w:val="clear" w:color="auto" w:fill="auto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9,430</w:t>
            </w:r>
          </w:p>
        </w:tc>
        <w:tc>
          <w:tcPr>
            <w:tcW w:w="458" w:type="pct"/>
            <w:shd w:val="clear" w:color="auto" w:fill="auto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9,430</w:t>
            </w:r>
          </w:p>
        </w:tc>
        <w:tc>
          <w:tcPr>
            <w:tcW w:w="456" w:type="pct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6,171</w:t>
            </w:r>
          </w:p>
        </w:tc>
      </w:tr>
    </w:tbl>
    <w:p w:rsidR="00E3294E" w:rsidRPr="00E066D6" w:rsidRDefault="00E3294E" w:rsidP="00E3294E">
      <w:pPr>
        <w:pStyle w:val="a8"/>
        <w:spacing w:before="120"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E3294E" w:rsidRPr="00E066D6" w:rsidRDefault="00E3294E" w:rsidP="00E3294E">
      <w:pPr>
        <w:pStyle w:val="a8"/>
        <w:spacing w:before="120" w:after="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E066D6">
        <w:rPr>
          <w:rFonts w:ascii="Times New Roman" w:hAnsi="Times New Roman"/>
          <w:sz w:val="24"/>
          <w:szCs w:val="24"/>
        </w:rPr>
        <w:t>2.5 Пункт 1.10.1 «АО «Алтай-Кокс»» изложить в следующей редакции:</w:t>
      </w:r>
    </w:p>
    <w:p w:rsidR="00E3294E" w:rsidRPr="00E066D6" w:rsidRDefault="00E3294E" w:rsidP="00E3294E">
      <w:pPr>
        <w:pStyle w:val="aa"/>
        <w:spacing w:before="120" w:line="240" w:lineRule="auto"/>
        <w:ind w:firstLine="709"/>
        <w:contextualSpacing w:val="0"/>
        <w:rPr>
          <w:sz w:val="24"/>
          <w:szCs w:val="24"/>
        </w:rPr>
      </w:pPr>
      <w:r w:rsidRPr="00E066D6">
        <w:rPr>
          <w:sz w:val="24"/>
          <w:szCs w:val="24"/>
        </w:rPr>
        <w:t>ТЭЦ АО «Алтай-Кокс» осуществляет производство тепловой энергии в режиме комбинированной выработки электрической и тепловой энергии.</w:t>
      </w:r>
    </w:p>
    <w:p w:rsidR="00E3294E" w:rsidRPr="00E066D6" w:rsidRDefault="00E3294E" w:rsidP="00E3294E">
      <w:pPr>
        <w:pStyle w:val="aa"/>
        <w:spacing w:before="120" w:line="240" w:lineRule="auto"/>
        <w:ind w:firstLine="709"/>
        <w:rPr>
          <w:sz w:val="24"/>
          <w:szCs w:val="24"/>
        </w:rPr>
      </w:pPr>
      <w:r w:rsidRPr="00E066D6">
        <w:rPr>
          <w:sz w:val="24"/>
          <w:szCs w:val="24"/>
        </w:rPr>
        <w:t>Сведения об основных показателях финансово-хозяйственной деятельности АО «Алтай-Кокс» за 2015-2020 гг. приведены в таблице 33 и диаграмме 19.</w:t>
      </w:r>
    </w:p>
    <w:p w:rsidR="00E3294E" w:rsidRPr="00E066D6" w:rsidRDefault="00E3294E" w:rsidP="00E3294E">
      <w:pPr>
        <w:pStyle w:val="ac"/>
        <w:keepLines/>
        <w:spacing w:before="120"/>
        <w:rPr>
          <w:rFonts w:ascii="Times New Roman" w:hAnsi="Times New Roman"/>
          <w:b w:val="0"/>
          <w:bCs w:val="0"/>
          <w:sz w:val="24"/>
          <w:szCs w:val="24"/>
        </w:rPr>
      </w:pPr>
      <w:r w:rsidRPr="00E066D6">
        <w:rPr>
          <w:rFonts w:ascii="Times New Roman" w:hAnsi="Times New Roman"/>
          <w:b w:val="0"/>
          <w:sz w:val="24"/>
          <w:szCs w:val="24"/>
        </w:rPr>
        <w:t>Таблица 33. Сведения об основных показателях финансово-хозяйственной деятельности АО «Алтай-Кокс» за 2015-2020 гг.</w:t>
      </w:r>
    </w:p>
    <w:p w:rsidR="00E3294E" w:rsidRPr="00E066D6" w:rsidRDefault="00E3294E" w:rsidP="00E3294E">
      <w:pPr>
        <w:pStyle w:val="ac"/>
        <w:keepLines/>
        <w:spacing w:before="120"/>
        <w:rPr>
          <w:rFonts w:ascii="Times New Roman" w:hAnsi="Times New Roman"/>
          <w:b w:val="0"/>
          <w:bCs w:val="0"/>
          <w:sz w:val="24"/>
          <w:szCs w:val="24"/>
        </w:rPr>
      </w:pPr>
    </w:p>
    <w:tbl>
      <w:tblPr>
        <w:tblW w:w="10773" w:type="dxa"/>
        <w:tblInd w:w="-572" w:type="dxa"/>
        <w:tblLayout w:type="fixed"/>
        <w:tblLook w:val="04A0"/>
      </w:tblPr>
      <w:tblGrid>
        <w:gridCol w:w="567"/>
        <w:gridCol w:w="1531"/>
        <w:gridCol w:w="992"/>
        <w:gridCol w:w="1134"/>
        <w:gridCol w:w="1276"/>
        <w:gridCol w:w="1218"/>
        <w:gridCol w:w="1276"/>
        <w:gridCol w:w="1217"/>
        <w:gridCol w:w="1562"/>
      </w:tblGrid>
      <w:tr w:rsidR="00E3294E" w:rsidRPr="00E066D6" w:rsidTr="00E3294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2020</w:t>
            </w:r>
          </w:p>
        </w:tc>
      </w:tr>
      <w:tr w:rsidR="00E3294E" w:rsidRPr="00E066D6" w:rsidTr="00E3294E">
        <w:trPr>
          <w:trHeight w:val="8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Выручка от реализации сторонним потребителям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75290,00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80248,09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ind w:left="-24" w:firstLine="24"/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83486,50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90688,54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85560,77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91068.37</w:t>
            </w:r>
          </w:p>
        </w:tc>
      </w:tr>
      <w:tr w:rsidR="00E3294E" w:rsidRPr="00E066D6" w:rsidTr="00E3294E">
        <w:trPr>
          <w:cantSplit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Себестоимость реализованной тепловой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173300,55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189511,16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211840,23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254400,33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259771,33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320191.73</w:t>
            </w:r>
          </w:p>
        </w:tc>
      </w:tr>
      <w:tr w:rsidR="00E3294E" w:rsidRPr="00E066D6" w:rsidTr="00E3294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Валовая прибыль от продажи тепловой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-98010.55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-109263,10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-128353,70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-163711,79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-174210,56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ind w:left="35" w:hanging="35"/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-229123.36</w:t>
            </w:r>
          </w:p>
        </w:tc>
      </w:tr>
      <w:tr w:rsidR="00E3294E" w:rsidRPr="00E066D6" w:rsidTr="00E329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Чистая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</w:t>
            </w:r>
          </w:p>
        </w:tc>
      </w:tr>
    </w:tbl>
    <w:p w:rsidR="00E3294E" w:rsidRPr="00E066D6" w:rsidRDefault="00E3294E" w:rsidP="00E3294E">
      <w:pPr>
        <w:pStyle w:val="aa"/>
        <w:spacing w:before="120" w:line="240" w:lineRule="auto"/>
        <w:rPr>
          <w:sz w:val="24"/>
          <w:szCs w:val="24"/>
        </w:rPr>
      </w:pPr>
      <w:r w:rsidRPr="00E066D6">
        <w:rPr>
          <w:b/>
          <w:bCs/>
          <w:sz w:val="24"/>
          <w:szCs w:val="24"/>
        </w:rPr>
        <w:tab/>
      </w:r>
      <w:r w:rsidRPr="00E066D6">
        <w:rPr>
          <w:sz w:val="24"/>
          <w:szCs w:val="24"/>
        </w:rPr>
        <w:t>Как следует из таблицы 33, за последние 6 лет предприятие при реализации тепловой энергии не получало выручки, сопоставимой с себестоимостью производства, что свидетельствует об убыточности производства тепловой энергии на ТЭЦ.</w:t>
      </w:r>
    </w:p>
    <w:p w:rsidR="00E3294E" w:rsidRPr="00E066D6" w:rsidRDefault="00E3294E" w:rsidP="00E3294E">
      <w:pPr>
        <w:pStyle w:val="aa"/>
        <w:spacing w:line="240" w:lineRule="auto"/>
        <w:rPr>
          <w:b/>
          <w:bCs/>
          <w:sz w:val="24"/>
          <w:szCs w:val="24"/>
        </w:rPr>
      </w:pPr>
      <w:r w:rsidRPr="00E066D6">
        <w:rPr>
          <w:noProof/>
          <w:lang w:eastAsia="ru-RU"/>
        </w:rPr>
        <w:drawing>
          <wp:inline distT="0" distB="0" distL="0" distR="0">
            <wp:extent cx="4566285" cy="3376930"/>
            <wp:effectExtent l="0" t="0" r="5715" b="1397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294E" w:rsidRPr="00E066D6" w:rsidRDefault="00E3294E" w:rsidP="00E3294E">
      <w:pPr>
        <w:pStyle w:val="aa"/>
        <w:spacing w:before="120" w:line="240" w:lineRule="auto"/>
        <w:ind w:firstLine="709"/>
        <w:rPr>
          <w:sz w:val="24"/>
          <w:szCs w:val="24"/>
        </w:rPr>
      </w:pPr>
    </w:p>
    <w:p w:rsidR="00E3294E" w:rsidRPr="00E066D6" w:rsidRDefault="00E3294E" w:rsidP="00E3294E">
      <w:pPr>
        <w:pStyle w:val="af6"/>
        <w:spacing w:before="120" w:after="0" w:line="240" w:lineRule="auto"/>
        <w:ind w:left="0"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066D6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Рис. 19. </w:t>
      </w:r>
      <w:r w:rsidRPr="00E066D6">
        <w:rPr>
          <w:rFonts w:ascii="Times New Roman" w:hAnsi="Times New Roman"/>
          <w:b w:val="0"/>
          <w:bCs w:val="0"/>
          <w:sz w:val="24"/>
          <w:szCs w:val="24"/>
        </w:rPr>
        <w:t>Соотношение себестоимости и выручки от реализации тепловой энергии на ТЭЦ АО «Алтай-Кокс»</w:t>
      </w:r>
      <w:r w:rsidRPr="00E066D6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. </w:t>
      </w:r>
    </w:p>
    <w:p w:rsidR="00E3294E" w:rsidRPr="00E066D6" w:rsidRDefault="00E3294E" w:rsidP="00E3294E">
      <w:pPr>
        <w:pStyle w:val="af6"/>
        <w:spacing w:before="120" w:after="0" w:line="240" w:lineRule="auto"/>
        <w:ind w:left="0"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E066D6">
        <w:rPr>
          <w:rFonts w:ascii="Times New Roman" w:hAnsi="Times New Roman"/>
          <w:b w:val="0"/>
          <w:bCs w:val="0"/>
          <w:sz w:val="24"/>
          <w:szCs w:val="24"/>
        </w:rPr>
        <w:t>Основные показатели структуры затрат при производстве тепловой энергии представлены в таблице 34.</w:t>
      </w:r>
    </w:p>
    <w:p w:rsidR="00E3294E" w:rsidRPr="00E066D6" w:rsidRDefault="00E3294E" w:rsidP="00E3294E">
      <w:pPr>
        <w:pStyle w:val="aa"/>
        <w:spacing w:before="120" w:line="240" w:lineRule="auto"/>
        <w:ind w:firstLine="0"/>
        <w:contextualSpacing w:val="0"/>
        <w:rPr>
          <w:sz w:val="24"/>
          <w:szCs w:val="24"/>
        </w:rPr>
      </w:pPr>
      <w:r w:rsidRPr="00E066D6">
        <w:rPr>
          <w:sz w:val="24"/>
          <w:szCs w:val="24"/>
        </w:rPr>
        <w:t xml:space="preserve">Таблица 34. Основные показатели структуры затрат при производстве тепловой энергии </w:t>
      </w:r>
    </w:p>
    <w:tbl>
      <w:tblPr>
        <w:tblW w:w="10323" w:type="dxa"/>
        <w:tblInd w:w="-717" w:type="dxa"/>
        <w:tblLayout w:type="fixed"/>
        <w:tblLook w:val="04A0"/>
      </w:tblPr>
      <w:tblGrid>
        <w:gridCol w:w="567"/>
        <w:gridCol w:w="1985"/>
        <w:gridCol w:w="825"/>
        <w:gridCol w:w="1134"/>
        <w:gridCol w:w="1134"/>
        <w:gridCol w:w="1134"/>
        <w:gridCol w:w="1134"/>
        <w:gridCol w:w="1134"/>
        <w:gridCol w:w="1276"/>
      </w:tblGrid>
      <w:tr w:rsidR="00E3294E" w:rsidRPr="00E066D6" w:rsidTr="00E3294E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</w:tr>
      <w:tr w:rsidR="00E3294E" w:rsidRPr="00E066D6" w:rsidTr="00E329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Расходы на топливо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271151.80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275333.27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247945.84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296315.80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320 049.22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361 549.48</w:t>
            </w:r>
          </w:p>
        </w:tc>
      </w:tr>
      <w:tr w:rsidR="00E3294E" w:rsidRPr="00E066D6" w:rsidTr="00E3294E">
        <w:trPr>
          <w:trHeight w:val="1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 xml:space="preserve">Расходы на приобретение холодной воды (хим. Очищенная и </w:t>
            </w:r>
            <w:proofErr w:type="spellStart"/>
            <w:r w:rsidRPr="00E066D6">
              <w:rPr>
                <w:rFonts w:ascii="Times New Roman" w:hAnsi="Times New Roman" w:cs="Times New Roman"/>
              </w:rPr>
              <w:t>химобессоленная</w:t>
            </w:r>
            <w:proofErr w:type="spellEnd"/>
            <w:r w:rsidRPr="00E066D6">
              <w:rPr>
                <w:rFonts w:ascii="Times New Roman" w:hAnsi="Times New Roman" w:cs="Times New Roman"/>
              </w:rPr>
              <w:t xml:space="preserve"> вода), используемой в технологическом процессе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6891,55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10303,54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10976,00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12094,93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highlight w:val="yellow"/>
              </w:rPr>
              <w:t>13679,23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19 048.97</w:t>
            </w:r>
          </w:p>
        </w:tc>
      </w:tr>
      <w:tr w:rsidR="00E3294E" w:rsidRPr="00E066D6" w:rsidTr="00E3294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Расходы на оплату труда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10777,85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11465,65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11148,17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12765,07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14629,75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18 596.12</w:t>
            </w:r>
          </w:p>
        </w:tc>
      </w:tr>
      <w:tr w:rsidR="00E3294E" w:rsidRPr="00E066D6" w:rsidTr="00E3294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Амортизация основных производственных средств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3506,52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3426,88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3675,26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4249,25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4994,18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6 567.36</w:t>
            </w:r>
          </w:p>
        </w:tc>
      </w:tr>
      <w:tr w:rsidR="00E3294E" w:rsidRPr="00E066D6" w:rsidTr="00E3294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Расходы на ремонт (капитальный и текущий) основных производственных средств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24810,78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40406,44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32749,87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47545,08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67126,10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156 490.04</w:t>
            </w:r>
          </w:p>
        </w:tc>
      </w:tr>
    </w:tbl>
    <w:p w:rsidR="00E3294E" w:rsidRPr="00E066D6" w:rsidRDefault="00E3294E" w:rsidP="00E3294E">
      <w:pPr>
        <w:pStyle w:val="aa"/>
        <w:spacing w:before="120" w:line="240" w:lineRule="auto"/>
        <w:ind w:firstLine="0"/>
        <w:rPr>
          <w:sz w:val="24"/>
          <w:szCs w:val="24"/>
        </w:rPr>
      </w:pPr>
      <w:r w:rsidRPr="00E066D6">
        <w:rPr>
          <w:b/>
          <w:bCs/>
          <w:sz w:val="24"/>
          <w:szCs w:val="24"/>
        </w:rPr>
        <w:tab/>
      </w:r>
      <w:r w:rsidRPr="00E066D6">
        <w:rPr>
          <w:sz w:val="24"/>
          <w:szCs w:val="24"/>
        </w:rPr>
        <w:t>Как видно из таблицы 34, Основную долю в структуре затрат занимает топливо, а именно в 2015 году – 85,50%, в 2016 году – 80,76%, в 2017 году – 80,90%, в 2018 году – 79,45%, в 2019 году – 76,12%, в 2020 году – 64,30%.</w:t>
      </w:r>
    </w:p>
    <w:p w:rsidR="00E3294E" w:rsidRPr="00E066D6" w:rsidRDefault="00E3294E" w:rsidP="00E3294E">
      <w:pPr>
        <w:pStyle w:val="ac"/>
        <w:keepLines/>
        <w:ind w:firstLine="709"/>
        <w:rPr>
          <w:rFonts w:ascii="Times New Roman" w:hAnsi="Times New Roman"/>
          <w:sz w:val="24"/>
          <w:szCs w:val="24"/>
        </w:rPr>
      </w:pPr>
      <w:r w:rsidRPr="00E066D6">
        <w:rPr>
          <w:rFonts w:ascii="Times New Roman" w:hAnsi="Times New Roman"/>
          <w:sz w:val="24"/>
          <w:szCs w:val="24"/>
        </w:rPr>
        <w:t>Динамика изменения расходов на ремонт основных производственных средств представлена на рисунке 20. Как видно, в течение 2015-2020 гг. наблюдается ежегодно увеличение расходов.</w:t>
      </w:r>
    </w:p>
    <w:p w:rsidR="00E3294E" w:rsidRPr="00E066D6" w:rsidRDefault="00E3294E" w:rsidP="00E3294E">
      <w:pPr>
        <w:pStyle w:val="ac"/>
        <w:keepLines/>
        <w:rPr>
          <w:rFonts w:ascii="Times New Roman" w:hAnsi="Times New Roman"/>
          <w:color w:val="0000FF"/>
          <w:sz w:val="24"/>
          <w:szCs w:val="24"/>
        </w:rPr>
      </w:pPr>
    </w:p>
    <w:p w:rsidR="00E3294E" w:rsidRPr="00E066D6" w:rsidRDefault="00E3294E" w:rsidP="00E3294E">
      <w:pPr>
        <w:pStyle w:val="ac"/>
        <w:keepLines/>
        <w:rPr>
          <w:rFonts w:ascii="Times New Roman" w:hAnsi="Times New Roman"/>
          <w:color w:val="0000FF"/>
          <w:sz w:val="24"/>
          <w:szCs w:val="24"/>
        </w:rPr>
      </w:pPr>
      <w:r w:rsidRPr="00E066D6">
        <w:rPr>
          <w:rFonts w:ascii="Times New Roman" w:hAnsi="Times New Roman"/>
          <w:noProof/>
          <w:color w:val="0000FF"/>
          <w:lang w:eastAsia="ru-RU"/>
        </w:rPr>
        <w:drawing>
          <wp:inline distT="0" distB="0" distL="0" distR="0">
            <wp:extent cx="4574540" cy="2745740"/>
            <wp:effectExtent l="0" t="0" r="16510" b="1651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294E" w:rsidRPr="00E066D6" w:rsidRDefault="00E3294E" w:rsidP="00E3294E">
      <w:pPr>
        <w:pStyle w:val="af6"/>
        <w:spacing w:after="0" w:line="240" w:lineRule="auto"/>
        <w:ind w:left="1134" w:firstLine="0"/>
        <w:jc w:val="left"/>
        <w:rPr>
          <w:rFonts w:ascii="Times New Roman" w:hAnsi="Times New Roman"/>
          <w:sz w:val="24"/>
          <w:szCs w:val="24"/>
        </w:rPr>
      </w:pPr>
      <w:r w:rsidRPr="00E066D6">
        <w:rPr>
          <w:rFonts w:ascii="Times New Roman" w:hAnsi="Times New Roman"/>
          <w:sz w:val="24"/>
          <w:szCs w:val="24"/>
          <w:lang w:val="ru-RU"/>
        </w:rPr>
        <w:t xml:space="preserve">Рис. 20 </w:t>
      </w:r>
      <w:r w:rsidRPr="00E066D6">
        <w:rPr>
          <w:rFonts w:ascii="Times New Roman" w:hAnsi="Times New Roman"/>
          <w:sz w:val="24"/>
          <w:szCs w:val="24"/>
        </w:rPr>
        <w:t>Расходы на ремонт основных производственных средств</w:t>
      </w:r>
    </w:p>
    <w:p w:rsidR="00E3294E" w:rsidRPr="00E066D6" w:rsidRDefault="00E3294E" w:rsidP="00E3294E">
      <w:pPr>
        <w:pStyle w:val="af6"/>
        <w:spacing w:after="0" w:line="240" w:lineRule="auto"/>
        <w:ind w:left="774" w:firstLine="0"/>
        <w:jc w:val="left"/>
        <w:rPr>
          <w:rFonts w:ascii="Times New Roman" w:hAnsi="Times New Roman"/>
          <w:sz w:val="24"/>
          <w:szCs w:val="24"/>
        </w:rPr>
      </w:pPr>
    </w:p>
    <w:p w:rsidR="00E3294E" w:rsidRPr="00E066D6" w:rsidRDefault="00E3294E" w:rsidP="00E3294E">
      <w:pPr>
        <w:pStyle w:val="af6"/>
        <w:spacing w:after="0" w:line="240" w:lineRule="auto"/>
        <w:ind w:left="0" w:firstLine="709"/>
        <w:jc w:val="left"/>
        <w:rPr>
          <w:rFonts w:ascii="Times New Roman" w:eastAsiaTheme="minorHAnsi" w:hAnsi="Times New Roman"/>
          <w:b w:val="0"/>
          <w:bCs w:val="0"/>
          <w:noProof/>
          <w:sz w:val="22"/>
          <w:szCs w:val="22"/>
          <w:lang w:val="ru-RU" w:eastAsia="ru-RU"/>
        </w:rPr>
      </w:pPr>
      <w:r w:rsidRPr="00E066D6">
        <w:rPr>
          <w:rFonts w:ascii="Times New Roman" w:hAnsi="Times New Roman"/>
          <w:b w:val="0"/>
          <w:sz w:val="24"/>
          <w:szCs w:val="24"/>
        </w:rPr>
        <w:t xml:space="preserve">Основные технические показатели структуры затрат при производстве тепловой энергии отображены в таблице 35.         </w:t>
      </w:r>
    </w:p>
    <w:p w:rsidR="00E3294E" w:rsidRPr="00E066D6" w:rsidRDefault="00E3294E" w:rsidP="00E3294E">
      <w:pPr>
        <w:pStyle w:val="a8"/>
        <w:suppressAutoHyphens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E066D6">
        <w:rPr>
          <w:rFonts w:ascii="Times New Roman" w:hAnsi="Times New Roman"/>
          <w:b/>
          <w:sz w:val="24"/>
          <w:szCs w:val="24"/>
        </w:rPr>
        <w:t xml:space="preserve">Таблица 35. </w:t>
      </w:r>
      <w:r w:rsidRPr="00E066D6">
        <w:rPr>
          <w:rFonts w:ascii="Times New Roman" w:hAnsi="Times New Roman"/>
          <w:b/>
          <w:bCs/>
          <w:sz w:val="24"/>
          <w:szCs w:val="24"/>
        </w:rPr>
        <w:t>Основные показатели структуры затрат на производство тепловой энергии</w:t>
      </w: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557"/>
        <w:gridCol w:w="1951"/>
        <w:gridCol w:w="1114"/>
        <w:gridCol w:w="1003"/>
        <w:gridCol w:w="1114"/>
        <w:gridCol w:w="1114"/>
        <w:gridCol w:w="1114"/>
        <w:gridCol w:w="1134"/>
        <w:gridCol w:w="1134"/>
      </w:tblGrid>
      <w:tr w:rsidR="00E3294E" w:rsidRPr="00E066D6" w:rsidTr="00E3294E">
        <w:trPr>
          <w:trHeight w:val="302"/>
          <w:tblHeader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2016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134" w:type="dxa"/>
            <w:vAlign w:val="center"/>
          </w:tcPr>
          <w:p w:rsidR="00E3294E" w:rsidRPr="00E066D6" w:rsidRDefault="00E3294E" w:rsidP="00E3294E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E3294E" w:rsidRPr="00E066D6" w:rsidTr="00E3294E">
        <w:trPr>
          <w:trHeight w:val="514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Объем тепловой энергии, отпускаемой потребителям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399,172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413,360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404,955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432,586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401,5181</w:t>
            </w:r>
          </w:p>
        </w:tc>
        <w:tc>
          <w:tcPr>
            <w:tcW w:w="1134" w:type="dxa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394,1844</w:t>
            </w:r>
          </w:p>
        </w:tc>
      </w:tr>
      <w:tr w:rsidR="00E3294E" w:rsidRPr="00E066D6" w:rsidTr="00E3294E">
        <w:trPr>
          <w:trHeight w:val="771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18</w:t>
            </w:r>
          </w:p>
        </w:tc>
      </w:tr>
      <w:tr w:rsidR="00E3294E" w:rsidRPr="00E066D6" w:rsidTr="00E3294E">
        <w:trPr>
          <w:trHeight w:val="771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Удельный расход условного топлива на единицу тепловой энергии, отпускаемой в сеть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66D6">
              <w:rPr>
                <w:rFonts w:ascii="Times New Roman" w:hAnsi="Times New Roman" w:cs="Times New Roman"/>
              </w:rPr>
              <w:t>кг</w:t>
            </w:r>
            <w:r w:rsidRPr="00E066D6">
              <w:rPr>
                <w:rFonts w:ascii="Times New Roman" w:hAnsi="Times New Roman" w:cs="Times New Roman"/>
                <w:vertAlign w:val="subscript"/>
              </w:rPr>
              <w:t>у.т</w:t>
            </w:r>
            <w:proofErr w:type="spellEnd"/>
            <w:r w:rsidRPr="00E066D6">
              <w:rPr>
                <w:rFonts w:ascii="Times New Roman" w:hAnsi="Times New Roman" w:cs="Times New Roman"/>
              </w:rPr>
              <w:t>/Гкал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170,7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171,6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173,99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179,13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182,25</w:t>
            </w:r>
          </w:p>
        </w:tc>
        <w:tc>
          <w:tcPr>
            <w:tcW w:w="1134" w:type="dxa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186,51</w:t>
            </w:r>
          </w:p>
        </w:tc>
      </w:tr>
      <w:tr w:rsidR="00E3294E" w:rsidRPr="00E066D6" w:rsidTr="00E3294E">
        <w:trPr>
          <w:trHeight w:val="1028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тыс. кВт·ч/Гкал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0,068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0,062</w:t>
            </w:r>
          </w:p>
        </w:tc>
        <w:tc>
          <w:tcPr>
            <w:tcW w:w="1134" w:type="dxa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0,063</w:t>
            </w:r>
          </w:p>
        </w:tc>
      </w:tr>
      <w:tr w:rsidR="00E3294E" w:rsidRPr="00E066D6" w:rsidTr="00E3294E">
        <w:trPr>
          <w:trHeight w:val="771"/>
          <w:jc w:val="center"/>
        </w:trPr>
        <w:tc>
          <w:tcPr>
            <w:tcW w:w="557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м</w:t>
            </w:r>
            <w:r w:rsidRPr="00E066D6">
              <w:rPr>
                <w:rFonts w:ascii="Times New Roman" w:hAnsi="Times New Roman" w:cs="Times New Roman"/>
                <w:vertAlign w:val="superscript"/>
              </w:rPr>
              <w:t>3</w:t>
            </w:r>
            <w:r w:rsidRPr="00E066D6">
              <w:rPr>
                <w:rFonts w:ascii="Times New Roman" w:hAnsi="Times New Roman" w:cs="Times New Roman"/>
              </w:rPr>
              <w:t>/Гкал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14" w:type="dxa"/>
            <w:shd w:val="clear" w:color="auto" w:fill="auto"/>
            <w:noWrap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4" w:type="dxa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066D6">
              <w:rPr>
                <w:rFonts w:ascii="Times New Roman" w:hAnsi="Times New Roman" w:cs="Times New Roman"/>
              </w:rPr>
              <w:t>2,8</w:t>
            </w:r>
          </w:p>
        </w:tc>
      </w:tr>
    </w:tbl>
    <w:p w:rsidR="00E3294E" w:rsidRPr="00E066D6" w:rsidRDefault="00E3294E" w:rsidP="00E3294E">
      <w:pPr>
        <w:pStyle w:val="a8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6D6">
        <w:rPr>
          <w:rFonts w:ascii="Times New Roman" w:hAnsi="Times New Roman"/>
          <w:sz w:val="24"/>
        </w:rPr>
        <w:t xml:space="preserve">2.6 Пункт 1.11.1 «Динамика утвержденных тарифов, устанавливаемых органами исполнительной власти субъекта Российской Федерации в области государственного регулирования цен (тарифов) по каждому из регулируемых видов деятельности и по каждой </w:t>
      </w:r>
      <w:proofErr w:type="spellStart"/>
      <w:r w:rsidRPr="00E066D6">
        <w:rPr>
          <w:rFonts w:ascii="Times New Roman" w:hAnsi="Times New Roman"/>
          <w:sz w:val="24"/>
        </w:rPr>
        <w:t>теплосетевой</w:t>
      </w:r>
      <w:proofErr w:type="spellEnd"/>
      <w:r w:rsidRPr="00E066D6">
        <w:rPr>
          <w:rFonts w:ascii="Times New Roman" w:hAnsi="Times New Roman"/>
          <w:sz w:val="24"/>
        </w:rPr>
        <w:t xml:space="preserve"> и теплоснабжающей организации с учетом последних 3 лет» подпункт 1.11.1.1 «АО «Алтай-Кокс»» изложить в следующей редакции:</w:t>
      </w:r>
    </w:p>
    <w:p w:rsidR="00E3294E" w:rsidRPr="00E066D6" w:rsidRDefault="00E3294E" w:rsidP="00E3294E">
      <w:pPr>
        <w:widowControl w:val="0"/>
        <w:tabs>
          <w:tab w:val="left" w:pos="709"/>
        </w:tabs>
        <w:spacing w:before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 xml:space="preserve">           Для АО «Алтай-Кокс» тарифы на тепловую энергию устанавливаются с учетом комбинированной выработки тепловой энергии. Сведения об утвержденных на 2015-2021 гг. тарифах на тепловую энергию, поставляемую АО «Алтай-Кокс» для г. Заринска, представлены в таблице 37.</w:t>
      </w:r>
    </w:p>
    <w:p w:rsidR="00E3294E" w:rsidRPr="00E066D6" w:rsidRDefault="00E3294E" w:rsidP="00E3294E">
      <w:pPr>
        <w:widowControl w:val="0"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294E" w:rsidRPr="00E066D6" w:rsidRDefault="00E3294E" w:rsidP="00E3294E">
      <w:pPr>
        <w:pStyle w:val="ac"/>
        <w:keepLines/>
        <w:spacing w:before="120"/>
        <w:ind w:firstLine="709"/>
        <w:rPr>
          <w:rFonts w:ascii="Times New Roman" w:hAnsi="Times New Roman"/>
          <w:b w:val="0"/>
          <w:bCs w:val="0"/>
          <w:sz w:val="24"/>
          <w:szCs w:val="24"/>
        </w:rPr>
      </w:pPr>
      <w:r w:rsidRPr="00E066D6">
        <w:rPr>
          <w:rFonts w:ascii="Times New Roman" w:hAnsi="Times New Roman"/>
          <w:b w:val="0"/>
          <w:sz w:val="24"/>
          <w:szCs w:val="24"/>
        </w:rPr>
        <w:t>Таблица 37. Сведения об утвержденных тарифах для АО «Алтай-Кокс» для г. Заринска</w:t>
      </w:r>
    </w:p>
    <w:tbl>
      <w:tblPr>
        <w:tblW w:w="816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0"/>
        <w:gridCol w:w="1460"/>
        <w:gridCol w:w="2742"/>
        <w:gridCol w:w="3010"/>
      </w:tblGrid>
      <w:tr w:rsidR="00E3294E" w:rsidRPr="00E066D6" w:rsidTr="00E3294E">
        <w:trPr>
          <w:tblHeader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Период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Тепловая энергия в паре, руб./Гкал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6D6">
              <w:rPr>
                <w:rFonts w:ascii="Times New Roman" w:hAnsi="Times New Roman" w:cs="Times New Roman"/>
                <w:b/>
                <w:bCs/>
              </w:rPr>
              <w:t>Тепловая энергия в горячей воде, руб./Гкал</w:t>
            </w:r>
          </w:p>
        </w:tc>
      </w:tr>
      <w:tr w:rsidR="00E3294E" w:rsidRPr="00E066D6" w:rsidTr="00E3294E">
        <w:tc>
          <w:tcPr>
            <w:tcW w:w="0" w:type="auto"/>
            <w:vMerge w:val="restar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01.01.2015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179,74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179,74</w:t>
            </w:r>
          </w:p>
        </w:tc>
      </w:tr>
      <w:tr w:rsidR="00E3294E" w:rsidRPr="00E066D6" w:rsidTr="00E3294E">
        <w:tc>
          <w:tcPr>
            <w:tcW w:w="0" w:type="auto"/>
            <w:vMerge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01.07.2015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199,62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199,62</w:t>
            </w:r>
          </w:p>
        </w:tc>
      </w:tr>
      <w:tr w:rsidR="00E3294E" w:rsidRPr="00E066D6" w:rsidTr="00E3294E">
        <w:trPr>
          <w:trHeight w:val="12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01.01.2016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194,13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194,13</w:t>
            </w:r>
          </w:p>
        </w:tc>
      </w:tr>
      <w:tr w:rsidR="00E3294E" w:rsidRPr="00E066D6" w:rsidTr="00E3294E">
        <w:trPr>
          <w:trHeight w:val="125"/>
        </w:trPr>
        <w:tc>
          <w:tcPr>
            <w:tcW w:w="0" w:type="auto"/>
            <w:vMerge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01.07.2016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194,13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194,13</w:t>
            </w:r>
          </w:p>
        </w:tc>
      </w:tr>
      <w:tr w:rsidR="00E3294E" w:rsidRPr="00E066D6" w:rsidTr="00E3294E">
        <w:trPr>
          <w:trHeight w:val="8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01.01.2017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194,13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194,13</w:t>
            </w:r>
          </w:p>
        </w:tc>
      </w:tr>
      <w:tr w:rsidR="00E3294E" w:rsidRPr="00E066D6" w:rsidTr="00E3294E">
        <w:trPr>
          <w:trHeight w:val="86"/>
        </w:trPr>
        <w:tc>
          <w:tcPr>
            <w:tcW w:w="0" w:type="auto"/>
            <w:vMerge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01.07.2017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211,30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211,30</w:t>
            </w:r>
          </w:p>
        </w:tc>
      </w:tr>
      <w:tr w:rsidR="00E3294E" w:rsidRPr="00E066D6" w:rsidTr="00E3294E">
        <w:tc>
          <w:tcPr>
            <w:tcW w:w="0" w:type="auto"/>
            <w:vMerge w:val="restar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201,06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201,06</w:t>
            </w:r>
          </w:p>
        </w:tc>
      </w:tr>
      <w:tr w:rsidR="00E3294E" w:rsidRPr="00E066D6" w:rsidTr="00E3294E">
        <w:tc>
          <w:tcPr>
            <w:tcW w:w="0" w:type="auto"/>
            <w:vMerge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01.07.2018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201,06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201,06</w:t>
            </w:r>
          </w:p>
        </w:tc>
      </w:tr>
      <w:tr w:rsidR="00E3294E" w:rsidRPr="00E066D6" w:rsidTr="00E3294E">
        <w:tc>
          <w:tcPr>
            <w:tcW w:w="0" w:type="auto"/>
            <w:vMerge w:val="restar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198,24</w:t>
            </w:r>
          </w:p>
        </w:tc>
      </w:tr>
      <w:tr w:rsidR="00E3294E" w:rsidRPr="00E066D6" w:rsidTr="00E3294E">
        <w:tc>
          <w:tcPr>
            <w:tcW w:w="0" w:type="auto"/>
            <w:vMerge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198,24</w:t>
            </w:r>
          </w:p>
        </w:tc>
      </w:tr>
      <w:tr w:rsidR="00E3294E" w:rsidRPr="00E066D6" w:rsidTr="00E3294E">
        <w:tc>
          <w:tcPr>
            <w:tcW w:w="0" w:type="auto"/>
            <w:vMerge w:val="restar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01.01.2020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198,24</w:t>
            </w:r>
          </w:p>
        </w:tc>
      </w:tr>
      <w:tr w:rsidR="00E3294E" w:rsidRPr="00E066D6" w:rsidTr="00E3294E">
        <w:tc>
          <w:tcPr>
            <w:tcW w:w="0" w:type="auto"/>
            <w:vMerge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01.07.2020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223,63</w:t>
            </w:r>
          </w:p>
        </w:tc>
      </w:tr>
      <w:tr w:rsidR="00E3294E" w:rsidRPr="00E066D6" w:rsidTr="00E3294E">
        <w:tc>
          <w:tcPr>
            <w:tcW w:w="0" w:type="auto"/>
            <w:vMerge w:val="restart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213,83</w:t>
            </w:r>
          </w:p>
        </w:tc>
      </w:tr>
      <w:tr w:rsidR="00E3294E" w:rsidRPr="00E066D6" w:rsidTr="00E3294E">
        <w:tc>
          <w:tcPr>
            <w:tcW w:w="0" w:type="auto"/>
            <w:vMerge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213,83</w:t>
            </w:r>
          </w:p>
        </w:tc>
      </w:tr>
    </w:tbl>
    <w:p w:rsidR="00E3294E" w:rsidRPr="00E066D6" w:rsidRDefault="00E3294E" w:rsidP="00E3294E">
      <w:pPr>
        <w:pStyle w:val="a8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E066D6">
        <w:rPr>
          <w:rFonts w:ascii="Times New Roman" w:hAnsi="Times New Roman"/>
          <w:sz w:val="24"/>
          <w:szCs w:val="24"/>
        </w:rPr>
        <w:t>2.7 Стр. 154, Таблица 47 «Балансы тепловой мощности и перспективной тепловой нагрузки источников централизованного теплоснабжения г. Заринска»</w:t>
      </w:r>
      <w:r w:rsidRPr="00E066D6">
        <w:rPr>
          <w:rFonts w:ascii="Times New Roman" w:hAnsi="Times New Roman"/>
          <w:sz w:val="24"/>
        </w:rPr>
        <w:t>изложить в следующей редакции:</w:t>
      </w:r>
    </w:p>
    <w:tbl>
      <w:tblPr>
        <w:tblW w:w="5220" w:type="pct"/>
        <w:tblInd w:w="-147" w:type="dxa"/>
        <w:tblLayout w:type="fixed"/>
        <w:tblLook w:val="04A0"/>
      </w:tblPr>
      <w:tblGrid>
        <w:gridCol w:w="2777"/>
        <w:gridCol w:w="1269"/>
        <w:gridCol w:w="1295"/>
        <w:gridCol w:w="1279"/>
        <w:gridCol w:w="1282"/>
        <w:gridCol w:w="1282"/>
        <w:gridCol w:w="1266"/>
        <w:gridCol w:w="1285"/>
        <w:gridCol w:w="1494"/>
        <w:gridCol w:w="1282"/>
        <w:gridCol w:w="1516"/>
      </w:tblGrid>
      <w:tr w:rsidR="00E3294E" w:rsidRPr="00E066D6" w:rsidTr="00E3294E">
        <w:trPr>
          <w:trHeight w:val="20"/>
          <w:tblHeader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7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Расчетный срок разработки Схемы теплоснабжения</w:t>
            </w:r>
          </w:p>
        </w:tc>
      </w:tr>
      <w:tr w:rsidR="00E3294E" w:rsidRPr="00E066D6" w:rsidTr="00E3294E">
        <w:trPr>
          <w:trHeight w:val="20"/>
          <w:tblHeader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2015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ind w:right="-25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2029</w:t>
            </w:r>
          </w:p>
        </w:tc>
      </w:tr>
      <w:tr w:rsidR="00E3294E" w:rsidRPr="00E066D6" w:rsidTr="00E3294E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b/>
                <w:sz w:val="18"/>
                <w:szCs w:val="18"/>
              </w:rPr>
              <w:t>ТЭЦ АО «Алтай-Кокс»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Установленная мощность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Технические ограничения тепловой мощности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Располагаемая мощность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860,000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Собственные и хозяйственные нужды теплоисточника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12,000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1,81%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1,81%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1,81%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1,81%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1,81%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1,81%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1,81%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1,81%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1,81%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Тепловая мощность «нетто»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848,000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848,000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848,000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848,000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848,000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848,000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848,000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848,000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848,000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Потери в тепловых сетях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7,851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7,851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7,851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7,851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7,851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7,851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7,851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7,851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7,851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0,9%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0,9%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0,9%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0,9%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0,9%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0,9%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0,9%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0,9%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0,9%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Полезный отпуск тепловой энергии, в т. ч.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832406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836028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760491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791039 (факт)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840205 (факт)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843534 (факт)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 xml:space="preserve">966978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825880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825880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    -собственные нужды АО «Алтай-Кокс»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433234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422668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355536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359284 (факт)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438686,9 (факт)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449349,6 (факт)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467803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418229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418229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    -товарная продукция (тепловая энергия в воде и в паре)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399172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413360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404955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431755 (факт)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401518,1 (факт)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394184,4 (факт)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499 175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407651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407651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Товарная продукция в паре, в т.ч.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12599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16972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18651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19774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26325,5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30739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110042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26380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26380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ООО "Комбинат строительных конструкций"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12 599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16 972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7 789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ООО «Сибирская фанерная компания»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10 862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18 775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21 180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25634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23 000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21863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21863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ООО "Русская кожа Алтай"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4 589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5105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87 042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4517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4517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АО «Трест КХМ»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556,5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Отпуск химически очищенной воды (теплоноситель), в т.ч.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1844496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1797212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1794671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1611431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1449223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1335124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1655593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1481660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1481660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 xml:space="preserve">    -товарная продукция ООО "Жилищно-коммунальное управление"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88 921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103 618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124 354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114 568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110 490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76916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104 175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100659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100659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Присоединенная нагрузка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359,882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359,882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375,682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375,682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375,682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375,682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375,682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375,682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375,682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Резерв («+»)/ дефицит («-») тепловой мощности «нетто»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480,267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480,267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464,467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464,467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464,467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464,467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464,467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464,467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464,467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56,6%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56,6%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54,8%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54,8%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54,8%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54,8%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54,8%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54,8%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54,8%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Аварийный резерв (ориентировочный)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480,267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480,267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464,467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244,000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244,000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244,000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244,000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244,000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244,000</w:t>
            </w:r>
          </w:p>
        </w:tc>
      </w:tr>
      <w:tr w:rsidR="00E3294E" w:rsidRPr="00E066D6" w:rsidTr="00E3294E">
        <w:trPr>
          <w:trHeight w:val="20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D6">
              <w:rPr>
                <w:rFonts w:ascii="Times New Roman" w:hAnsi="Times New Roman" w:cs="Times New Roman"/>
                <w:sz w:val="18"/>
                <w:szCs w:val="18"/>
              </w:rPr>
              <w:t>Гкал/ч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66D6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</w:tr>
    </w:tbl>
    <w:p w:rsidR="00E3294E" w:rsidRPr="00E066D6" w:rsidRDefault="00E3294E" w:rsidP="00E3294E">
      <w:pPr>
        <w:pStyle w:val="a8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6D6">
        <w:rPr>
          <w:rFonts w:ascii="Times New Roman" w:hAnsi="Times New Roman"/>
          <w:sz w:val="24"/>
          <w:szCs w:val="24"/>
        </w:rPr>
        <w:t xml:space="preserve">2.8 Пункт 6.12 «Обоснование реконструкции существующих источников тепловой энергии» подпункт 6.12.6 </w:t>
      </w:r>
      <w:r w:rsidRPr="00E066D6">
        <w:rPr>
          <w:rFonts w:ascii="Times New Roman" w:hAnsi="Times New Roman"/>
          <w:sz w:val="24"/>
          <w:szCs w:val="24"/>
          <w:u w:val="single"/>
        </w:rPr>
        <w:t>ТЭЦ</w:t>
      </w:r>
      <w:r w:rsidRPr="00E066D6">
        <w:rPr>
          <w:rFonts w:ascii="Times New Roman" w:hAnsi="Times New Roman"/>
          <w:sz w:val="24"/>
          <w:szCs w:val="24"/>
        </w:rPr>
        <w:t xml:space="preserve"> «АО «Алтай-Кокс»» изложить в следующей редакции: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>Оборудование контрольно-измерительных приборов и автоматизации (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) основного оборудования ТЭЦ АО «Алтай-Кокс» технически и морально устарело. Оборудование находится в эксплуатации более 25 лет, выработало свой нормативный срок службы, выпуск оборудования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 использующегося на ТЭЦ АО «Алтай-Кокс» и запасных частей прекращен, что приводит к затруднениям при его ремонте.</w:t>
      </w:r>
    </w:p>
    <w:p w:rsidR="00E3294E" w:rsidRPr="00E066D6" w:rsidRDefault="00E3294E" w:rsidP="00E3294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ab/>
        <w:t>Внедрение АСУ ТП позволит значительно повысить точность регулирования определяющих экономичность режима работы параметров оборудования и качество ведения технологического процесса, что в свою очередь увеличивает срок службы оборудования, и позволит снизить удельный расход условного топлива на отпуск тепла, а также приведет к снижению затрат на производство теплоносителя (реагенты).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>ТЭЦ АО «Алтай-Кокс» реализует проекты по внедрению автоматизированных систем управления технологическими процессами. В 2018 году была реализована АСУ ТП КА №4 и в 2019 году введена в эксплуатацию. Затраты на реализацию составили 45 011,743 тыс. руб.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 xml:space="preserve">В 2020 году разработана проектная документация на автоматизацию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котлоагрегата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 №3 и турбогенератора №3.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 xml:space="preserve">В 2021 году планируется реализовать проект по автоматизации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котлоагрегата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 КА№3.</w:t>
      </w:r>
    </w:p>
    <w:p w:rsidR="00E3294E" w:rsidRPr="00E066D6" w:rsidRDefault="00E3294E" w:rsidP="00E3294E">
      <w:pPr>
        <w:pStyle w:val="a8"/>
        <w:spacing w:before="24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6D6">
        <w:rPr>
          <w:rFonts w:ascii="Times New Roman" w:hAnsi="Times New Roman"/>
          <w:sz w:val="24"/>
          <w:szCs w:val="24"/>
        </w:rPr>
        <w:t>Таблица 55. Технические характеристики автоматизированной системы управления технологическими процессами (АСУ ТП) КА №3</w:t>
      </w:r>
    </w:p>
    <w:tbl>
      <w:tblPr>
        <w:tblW w:w="5000" w:type="pct"/>
        <w:tblInd w:w="-113" w:type="dxa"/>
        <w:tblLook w:val="04A0"/>
      </w:tblPr>
      <w:tblGrid>
        <w:gridCol w:w="884"/>
        <w:gridCol w:w="9383"/>
        <w:gridCol w:w="5085"/>
      </w:tblGrid>
      <w:tr w:rsidR="00E3294E" w:rsidRPr="00E066D6" w:rsidTr="00E3294E">
        <w:trPr>
          <w:trHeight w:val="2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соответствия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Соответствие программно-технического комплекса современным требованиям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АСУТП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 xml:space="preserve">СТО 70238424.27.100.010-2009 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066D6">
              <w:rPr>
                <w:rFonts w:ascii="Times New Roman" w:hAnsi="Times New Roman" w:cs="Times New Roman"/>
                <w:szCs w:val="24"/>
              </w:rPr>
              <w:t>КИПиА</w:t>
            </w:r>
            <w:proofErr w:type="spellEnd"/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СТО 70238424.27.100.078-2009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Безопасность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Технологические защиты (ТЗ)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РД 153-34.1-35.137-00,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РД 153-34.1-35.142-00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 xml:space="preserve">Информационная защита </w:t>
            </w:r>
          </w:p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(от несанкционированного доступа)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Приказ ФСТЭК от</w:t>
            </w:r>
          </w:p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 xml:space="preserve"> 14 марта 2014 г. № 31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Надежность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Коэффициент готовности, не менее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99,95%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Суммарный годовой коэффициент недоиспользования установленной мощности,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0,1%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Вероятность отказа,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0,05%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3.4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 xml:space="preserve">Суммарный параметр потока срабатывания ТЗ, действующий на останов </w:t>
            </w:r>
            <w:proofErr w:type="spellStart"/>
            <w:r w:rsidRPr="00E066D6">
              <w:rPr>
                <w:rFonts w:ascii="Times New Roman" w:hAnsi="Times New Roman" w:cs="Times New Roman"/>
                <w:szCs w:val="24"/>
              </w:rPr>
              <w:t>котлоагрегата</w:t>
            </w:r>
            <w:proofErr w:type="spellEnd"/>
            <w:r w:rsidRPr="00E066D6">
              <w:rPr>
                <w:rFonts w:ascii="Times New Roman" w:hAnsi="Times New Roman" w:cs="Times New Roman"/>
                <w:szCs w:val="24"/>
              </w:rPr>
              <w:t>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0,2%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Быстродействие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Цикл обновления оперативной информации,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1 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Задержка представления аварийных сигналов,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25 мс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Задержка представления остальных сигналов,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100 мс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4.4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Общая задержка в передаче информации по каналам технологических защит,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10 мс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4.5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Общая задержка в передаче информации по контуру регулирования,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100 мс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4.6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Задержка в передаче важных управляющих воздействий,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25 мс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4.7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Задержка в передаче обычных управляющих воздействий,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10 мс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4.8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Полное время хода регулирующих органов,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90 с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Достоверность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Достаточность измерительных каналов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РД 153-34.1-35.127-2002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Наличие дублированных сигналов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 xml:space="preserve">Наличие </w:t>
            </w:r>
            <w:proofErr w:type="spellStart"/>
            <w:r w:rsidRPr="00E066D6">
              <w:rPr>
                <w:rFonts w:ascii="Times New Roman" w:hAnsi="Times New Roman" w:cs="Times New Roman"/>
                <w:szCs w:val="24"/>
              </w:rPr>
              <w:t>троированных</w:t>
            </w:r>
            <w:proofErr w:type="spellEnd"/>
            <w:r w:rsidRPr="00E066D6">
              <w:rPr>
                <w:rFonts w:ascii="Times New Roman" w:hAnsi="Times New Roman" w:cs="Times New Roman"/>
                <w:szCs w:val="24"/>
              </w:rPr>
              <w:t xml:space="preserve"> сигналов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Наличие синхронной модели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Точность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6.1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Класс системы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ИС-2 (по ГОСТ 8.596-2002)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6.2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Измерительные каналы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РД 153-34.0-11.201-97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6.3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Погрешность датчиков теплотехнических измерений, используемые для расчета технико-экономических показателей,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0,25%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6.4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 xml:space="preserve">Погрешность в передаче сигналов, используемых в схемах управления, регулирования технологических защит и сигнализации, не более 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0,5%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6.5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Погрешность измерительных каналов для измерения температуры, давления, расхода и уровня, не более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0,5%</w:t>
            </w:r>
          </w:p>
        </w:tc>
      </w:tr>
      <w:tr w:rsidR="00E3294E" w:rsidRPr="00E066D6" w:rsidTr="00E3294E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6.6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Погрешность результатов расчета технико-экономических и других показателей, не более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66D6">
              <w:rPr>
                <w:rFonts w:ascii="Times New Roman" w:hAnsi="Times New Roman" w:cs="Times New Roman"/>
                <w:szCs w:val="24"/>
              </w:rPr>
              <w:t>0,5%</w:t>
            </w:r>
          </w:p>
        </w:tc>
      </w:tr>
    </w:tbl>
    <w:p w:rsidR="00E3294E" w:rsidRPr="00E066D6" w:rsidRDefault="00E3294E" w:rsidP="00E3294E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 xml:space="preserve">В настоящее время установленные выключатели ОРУ-110, находятся в неудовлетворительном состоянии (отсутствие запасных частей, выключатель снят с производства). Предлагается производить замену масляных выключателей на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элегазовые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 со схожими режимами работы за исключением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маслонаполнительного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 оборудования выключателя. Производится их плановая замена.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>В 2020 году были реализованы следующие мероприятия: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 xml:space="preserve">- Заменены регенеративные воздухоподогреватели (РВП)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котлоагрегатов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 №1 и №2;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 xml:space="preserve">- Заменен насос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химочищенной</w:t>
      </w:r>
      <w:proofErr w:type="spellEnd"/>
      <w:r w:rsidRPr="00E066D6">
        <w:rPr>
          <w:rFonts w:ascii="Times New Roman" w:hAnsi="Times New Roman" w:cs="Times New Roman"/>
          <w:sz w:val="24"/>
          <w:szCs w:val="24"/>
        </w:rPr>
        <w:t xml:space="preserve"> воды НУСТК №2 Д 500-65 на Д 320-70;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>- Приобретен комплекс измерительный МИК-2;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 xml:space="preserve">- Заменены масляные выключатели В3ГТ и ВАГ88 ОРУ 110 кВ на </w:t>
      </w:r>
      <w:proofErr w:type="spellStart"/>
      <w:r w:rsidRPr="00E066D6">
        <w:rPr>
          <w:rFonts w:ascii="Times New Roman" w:hAnsi="Times New Roman" w:cs="Times New Roman"/>
          <w:sz w:val="24"/>
          <w:szCs w:val="24"/>
        </w:rPr>
        <w:t>элегазовые</w:t>
      </w:r>
      <w:proofErr w:type="spellEnd"/>
      <w:r w:rsidRPr="00E066D6">
        <w:rPr>
          <w:rFonts w:ascii="Times New Roman" w:hAnsi="Times New Roman" w:cs="Times New Roman"/>
          <w:sz w:val="24"/>
          <w:szCs w:val="24"/>
          <w:lang w:val="en-US"/>
        </w:rPr>
        <w:t>Siemens</w:t>
      </w:r>
      <w:r w:rsidRPr="00E066D6">
        <w:rPr>
          <w:rFonts w:ascii="Times New Roman" w:hAnsi="Times New Roman" w:cs="Times New Roman"/>
          <w:sz w:val="24"/>
          <w:szCs w:val="24"/>
        </w:rPr>
        <w:t>.</w:t>
      </w:r>
    </w:p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>- Выполнена замена дизель генератора в защитном сооружении ТЭЦ.</w:t>
      </w:r>
    </w:p>
    <w:p w:rsidR="00E3294E" w:rsidRPr="00E066D6" w:rsidRDefault="00E3294E" w:rsidP="00E3294E">
      <w:pPr>
        <w:suppressAutoHyphens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 xml:space="preserve">Объем денежных средств, использованных в 2020 году на реализацию мероприятий на техническое перевооружение и модернизацию составил 22 704,40 тыс. руб. </w:t>
      </w:r>
    </w:p>
    <w:p w:rsidR="00E3294E" w:rsidRPr="00E066D6" w:rsidRDefault="00E3294E" w:rsidP="00E3294E">
      <w:pPr>
        <w:suppressAutoHyphens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>Источником финансирования являлись собственные средства АО «Алтай-Кокс».</w:t>
      </w:r>
    </w:p>
    <w:p w:rsidR="00E3294E" w:rsidRPr="00E066D6" w:rsidRDefault="00E3294E" w:rsidP="00E3294E">
      <w:pPr>
        <w:suppressAutoHyphens/>
        <w:spacing w:before="1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294E" w:rsidRPr="00E066D6" w:rsidRDefault="00E3294E" w:rsidP="00E3294E">
      <w:pPr>
        <w:jc w:val="both"/>
        <w:rPr>
          <w:rFonts w:ascii="Times New Roman" w:hAnsi="Times New Roman" w:cs="Times New Roman"/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>Таблица 56. Капитальные затраты на техническое перевооружение, модернизацию</w:t>
      </w:r>
    </w:p>
    <w:tbl>
      <w:tblPr>
        <w:tblW w:w="9557" w:type="dxa"/>
        <w:tblInd w:w="113" w:type="dxa"/>
        <w:tblLayout w:type="fixed"/>
        <w:tblLook w:val="04A0"/>
      </w:tblPr>
      <w:tblGrid>
        <w:gridCol w:w="676"/>
        <w:gridCol w:w="5131"/>
        <w:gridCol w:w="1842"/>
        <w:gridCol w:w="1908"/>
      </w:tblGrid>
      <w:tr w:rsidR="00E3294E" w:rsidRPr="00E066D6" w:rsidTr="00E329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 выполнения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Стоимость, тыс. руб.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Замена дизель-генератора в защитном сооружении ТЭЦ.14110_02_00065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115.32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объектов Теплоэлектроцентрали по приведению перильного ограждения в соответствие.14110_02_00108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2 637.60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Установка анкерной линии вдоль рельсового пути кран мостовой рег. №1960.14110_02_00183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215.40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Установка анкерной линии вдоль рельсового пути кран мостовой рег. №1963.14110_02_00182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394.89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Модернизация автоматизированной системы управления и сигнализации парового котла (</w:t>
            </w:r>
            <w:proofErr w:type="spellStart"/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котлоагрегата</w:t>
            </w:r>
            <w:proofErr w:type="spellEnd"/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) №3.14110_03_00032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8 572.69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Приобретение и замена масляных выключателей ОРУ-110/220кВ на элегазовые.14110_04_00041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8 738.45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Теплоэлектроцентраль Охранное видеонаблюдение Периметр.14110_06_00015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1 491.18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 xml:space="preserve">ПРК 31-0057 Оптимизация чисток конденсаторов турбогенераторов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61.09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Система автоматического пожарной сигнализации, оповещения и управления эвакуацией людей при пожаре.14110_02_00196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242.61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CAPEX.Внедрение</w:t>
            </w:r>
            <w:proofErr w:type="spellEnd"/>
            <w:r w:rsidRPr="00E066D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видеонаблюдения на щитах управления ТЭЦ.14110_11_00029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188.56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Использование технических фенов для отогрева трубопроводов в зимний период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46.60</w:t>
            </w:r>
          </w:p>
        </w:tc>
      </w:tr>
      <w:tr w:rsidR="00E3294E" w:rsidRPr="00E066D6" w:rsidTr="00E3294E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Всего по инвестиционной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22 704.40</w:t>
            </w:r>
          </w:p>
        </w:tc>
      </w:tr>
    </w:tbl>
    <w:p w:rsidR="00E3294E" w:rsidRPr="00E066D6" w:rsidRDefault="00E3294E" w:rsidP="00E3294E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6"/>
        </w:rPr>
      </w:pPr>
    </w:p>
    <w:p w:rsidR="00E3294E" w:rsidRPr="00E066D6" w:rsidRDefault="00E3294E" w:rsidP="00E3294E">
      <w:pPr>
        <w:pStyle w:val="a8"/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6D6">
        <w:rPr>
          <w:rFonts w:ascii="Times New Roman" w:hAnsi="Times New Roman"/>
          <w:sz w:val="24"/>
        </w:rPr>
        <w:t>2.9 Пункт 10.1.1 «Объемы и источники финансирования ТЭЦ «АО «Алтай-Кокс»» изложить в следующей редакции:</w:t>
      </w:r>
    </w:p>
    <w:p w:rsidR="00E3294E" w:rsidRPr="00E066D6" w:rsidRDefault="00E3294E" w:rsidP="00E3294E">
      <w:pPr>
        <w:pStyle w:val="a8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6D6">
        <w:rPr>
          <w:rFonts w:ascii="Times New Roman" w:hAnsi="Times New Roman"/>
          <w:sz w:val="24"/>
          <w:szCs w:val="24"/>
        </w:rPr>
        <w:t>Объем денежных средств, использованных в 2020 году на реализацию мероприятий на техническое перевооружение и модернизацию составил 22 704,40 тыс. руб.</w:t>
      </w:r>
    </w:p>
    <w:p w:rsidR="00E3294E" w:rsidRPr="00E066D6" w:rsidRDefault="00E3294E" w:rsidP="00E3294E">
      <w:pPr>
        <w:pStyle w:val="a8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6D6">
        <w:rPr>
          <w:rFonts w:ascii="Times New Roman" w:hAnsi="Times New Roman"/>
          <w:sz w:val="24"/>
          <w:szCs w:val="24"/>
        </w:rPr>
        <w:t>Источником финансирования являлись собственные средства АО «Алтай-Кокс».</w:t>
      </w:r>
    </w:p>
    <w:p w:rsidR="00E3294E" w:rsidRPr="00E066D6" w:rsidRDefault="00E3294E" w:rsidP="00E3294E">
      <w:pPr>
        <w:pStyle w:val="a8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66D6">
        <w:rPr>
          <w:rFonts w:ascii="Times New Roman" w:hAnsi="Times New Roman"/>
          <w:bCs/>
          <w:sz w:val="24"/>
          <w:szCs w:val="24"/>
        </w:rPr>
        <w:t xml:space="preserve">Таблица № 64.1. </w:t>
      </w:r>
      <w:r w:rsidRPr="00E066D6">
        <w:rPr>
          <w:rFonts w:ascii="Times New Roman" w:hAnsi="Times New Roman"/>
          <w:sz w:val="24"/>
          <w:szCs w:val="24"/>
        </w:rPr>
        <w:t>Капитальные затраты на техническое перевооружение, модернизацию</w:t>
      </w:r>
    </w:p>
    <w:tbl>
      <w:tblPr>
        <w:tblW w:w="9416" w:type="dxa"/>
        <w:tblLayout w:type="fixed"/>
        <w:tblLook w:val="04A0"/>
      </w:tblPr>
      <w:tblGrid>
        <w:gridCol w:w="676"/>
        <w:gridCol w:w="5131"/>
        <w:gridCol w:w="1701"/>
        <w:gridCol w:w="1908"/>
      </w:tblGrid>
      <w:tr w:rsidR="00E3294E" w:rsidRPr="00E066D6" w:rsidTr="00E329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 выполнения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Стоимость, тыс. руб.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Замена дизель-генератора в защитном сооружении ТЭЦ.14110_02_00065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115.32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Реконструкция объектов Теплоэлектроцентрали по приведению перильного ограждения в соответствие.14110_02_00108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2 637.60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анкерной линии вдоль рельсового пути кран мостовой </w:t>
            </w:r>
            <w:proofErr w:type="spellStart"/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E066D6">
              <w:rPr>
                <w:rFonts w:ascii="Times New Roman" w:hAnsi="Times New Roman" w:cs="Times New Roman"/>
                <w:sz w:val="24"/>
                <w:szCs w:val="24"/>
              </w:rPr>
              <w:t xml:space="preserve"> №1960.14110_02_00183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215.40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анкерной линии вдоль рельсового пути кран мостовой </w:t>
            </w:r>
            <w:proofErr w:type="spellStart"/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E066D6">
              <w:rPr>
                <w:rFonts w:ascii="Times New Roman" w:hAnsi="Times New Roman" w:cs="Times New Roman"/>
                <w:sz w:val="24"/>
                <w:szCs w:val="24"/>
              </w:rPr>
              <w:t xml:space="preserve"> №1963.14110_02_00182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394.89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Модернизация автоматизированной системы управления и сигнализации парового котла (</w:t>
            </w:r>
            <w:proofErr w:type="spellStart"/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котлоагрегата</w:t>
            </w:r>
            <w:proofErr w:type="spellEnd"/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) №3.14110_03_00032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8 572.69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Приобретение и замена масляных выключателей ОРУ-110/220кВ на элегазовые.14110_04_00041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8 738.45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Теплоэлектроцентраль Охранное видеонаблюдение Периметр.14110_06_00015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1 491.18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 xml:space="preserve">ПРК 31-0057 Оптимизация чисток конденсаторов турбогенераторов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61.09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Система автоматического пожарной сигнализации, оповещения и управления эвакуацией людей при пожаре.14110_02_00196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242.61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CAPEX. Внедрение системы видеонаблюдения на щитах управления ТЭЦ.14110_11_00029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188.56</w:t>
            </w:r>
          </w:p>
        </w:tc>
      </w:tr>
      <w:tr w:rsidR="00E3294E" w:rsidRPr="00E066D6" w:rsidTr="00E3294E"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Использование технических фенов для отогрева трубопроводов в зимний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sz w:val="24"/>
                <w:szCs w:val="24"/>
              </w:rPr>
              <w:t>46.60</w:t>
            </w:r>
          </w:p>
        </w:tc>
      </w:tr>
      <w:tr w:rsidR="00E3294E" w:rsidRPr="00E066D6" w:rsidTr="00E3294E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</w:rPr>
              <w:t>Всего по инвестиционной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4E" w:rsidRPr="00E066D6" w:rsidRDefault="00E3294E" w:rsidP="00E32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22 704.40</w:t>
            </w:r>
          </w:p>
        </w:tc>
      </w:tr>
    </w:tbl>
    <w:p w:rsidR="00E3294E" w:rsidRPr="00E066D6" w:rsidRDefault="00E3294E" w:rsidP="00E3294E">
      <w:pPr>
        <w:pStyle w:val="a8"/>
        <w:spacing w:after="120"/>
        <w:ind w:left="1069"/>
        <w:jc w:val="both"/>
        <w:rPr>
          <w:rFonts w:ascii="Times New Roman" w:hAnsi="Times New Roman"/>
          <w:sz w:val="24"/>
          <w:szCs w:val="24"/>
        </w:rPr>
      </w:pPr>
    </w:p>
    <w:p w:rsidR="00E3294E" w:rsidRPr="00E066D6" w:rsidRDefault="00E3294E" w:rsidP="00E3294E">
      <w:pPr>
        <w:pStyle w:val="a8"/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</w:p>
    <w:p w:rsidR="00E3294E" w:rsidRPr="00E066D6" w:rsidRDefault="00E3294E" w:rsidP="00E3294E">
      <w:pPr>
        <w:pStyle w:val="a8"/>
        <w:spacing w:before="120" w:after="0"/>
        <w:ind w:left="680"/>
        <w:jc w:val="both"/>
        <w:rPr>
          <w:rFonts w:ascii="Times New Roman" w:hAnsi="Times New Roman"/>
          <w:sz w:val="24"/>
          <w:szCs w:val="24"/>
        </w:rPr>
      </w:pPr>
      <w:r w:rsidRPr="00E066D6">
        <w:rPr>
          <w:rFonts w:ascii="Times New Roman" w:hAnsi="Times New Roman"/>
          <w:sz w:val="24"/>
          <w:szCs w:val="24"/>
        </w:rPr>
        <w:t>Приложение: 1. Температурный график ТЭЦ-Город – на 1л. в 1экз.;</w:t>
      </w:r>
    </w:p>
    <w:p w:rsidR="00E3294E" w:rsidRPr="00961808" w:rsidRDefault="00E3294E" w:rsidP="00E3294E">
      <w:pPr>
        <w:ind w:left="709"/>
        <w:jc w:val="both"/>
        <w:rPr>
          <w:sz w:val="24"/>
          <w:szCs w:val="24"/>
        </w:rPr>
      </w:pPr>
      <w:r w:rsidRPr="00E066D6">
        <w:rPr>
          <w:rFonts w:ascii="Times New Roman" w:hAnsi="Times New Roman" w:cs="Times New Roman"/>
          <w:sz w:val="24"/>
          <w:szCs w:val="24"/>
        </w:rPr>
        <w:t xml:space="preserve">                          2. Температурный график ТП-71 – на 1л. в экз.</w:t>
      </w:r>
    </w:p>
    <w:p w:rsidR="00E3294E" w:rsidRDefault="00E3294E" w:rsidP="00E3294E">
      <w:pPr>
        <w:jc w:val="both"/>
        <w:rPr>
          <w:sz w:val="24"/>
          <w:szCs w:val="24"/>
        </w:rPr>
      </w:pPr>
    </w:p>
    <w:p w:rsidR="00751211" w:rsidRDefault="00751211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0B1" w:rsidRDefault="00CF10B1" w:rsidP="00CF1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E0E0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к докладчику</w:t>
      </w:r>
    </w:p>
    <w:p w:rsidR="000E0E0B" w:rsidRDefault="00E3294E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Нагорных В.Н. </w:t>
      </w:r>
      <w:r w:rsidR="001E4CA8">
        <w:rPr>
          <w:rFonts w:ascii="Times New Roman" w:hAnsi="Times New Roman" w:cs="Times New Roman"/>
          <w:b/>
          <w:sz w:val="24"/>
          <w:szCs w:val="24"/>
        </w:rPr>
        <w:t>- с</w:t>
      </w:r>
      <w:r w:rsidR="001E4CA8" w:rsidRPr="00F41B61">
        <w:rPr>
          <w:rFonts w:ascii="Times New Roman" w:hAnsi="Times New Roman" w:cs="Times New Roman"/>
          <w:b/>
          <w:sz w:val="24"/>
          <w:szCs w:val="24"/>
        </w:rPr>
        <w:t xml:space="preserve">лово </w:t>
      </w:r>
      <w:r w:rsidR="000E0E0B" w:rsidRPr="00B161FF">
        <w:rPr>
          <w:rFonts w:ascii="Times New Roman" w:hAnsi="Times New Roman" w:cs="Times New Roman"/>
          <w:b/>
          <w:sz w:val="24"/>
          <w:szCs w:val="24"/>
        </w:rPr>
        <w:t xml:space="preserve">для выступления предоставляется </w:t>
      </w:r>
      <w:r w:rsidR="00D47FE3" w:rsidRPr="00B161FF">
        <w:rPr>
          <w:rFonts w:ascii="Times New Roman" w:hAnsi="Times New Roman" w:cs="Times New Roman"/>
          <w:b/>
          <w:sz w:val="24"/>
          <w:szCs w:val="24"/>
        </w:rPr>
        <w:t>Лаговскому Александру Викторовичу</w:t>
      </w:r>
      <w:r w:rsidR="000E0E0B" w:rsidRPr="00B161FF">
        <w:rPr>
          <w:rFonts w:ascii="Times New Roman" w:hAnsi="Times New Roman" w:cs="Times New Roman"/>
          <w:b/>
          <w:sz w:val="24"/>
          <w:szCs w:val="24"/>
        </w:rPr>
        <w:t xml:space="preserve"> - генеральному директору общества с ограниченной ответственностью «Жилищно-коммунальное управление».</w:t>
      </w:r>
    </w:p>
    <w:p w:rsidR="007D425F" w:rsidRPr="007D425F" w:rsidRDefault="007D425F" w:rsidP="007D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1.Внести изменения в пояснительную записку схемы теплоснабжения.</w:t>
      </w:r>
    </w:p>
    <w:p w:rsidR="007D425F" w:rsidRPr="007D425F" w:rsidRDefault="007D425F" w:rsidP="007D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1.1.В</w:t>
      </w:r>
      <w:r w:rsidRPr="007D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 6 «Балансы тепловой мощности и перспективной тепловой нагрузки источников централизованного теплоснабжения г. Заринска» информацию в отношении котельных ООО «ЖКУ» изложить в новой редакции. (Таблица 6 прилагается)</w:t>
      </w:r>
    </w:p>
    <w:p w:rsidR="007D425F" w:rsidRPr="007D425F" w:rsidRDefault="007D425F" w:rsidP="007D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1.2.Пункт 5.7 «Модернизация подкачивающих станций в связи с окончанием эксплуатационного ресурса» изложить в следующей редакции:</w:t>
      </w:r>
    </w:p>
    <w:p w:rsidR="007D425F" w:rsidRPr="007D425F" w:rsidRDefault="007D425F" w:rsidP="007D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теплоснабжения города от ТЭЦ АО «Алтай-Кокс» две подкачивающие насосные станции: ПНС-1 (ул.Таратынова,2), ПНС-2 (ул.Зеленая,64/1).Оборудование насосной станции ПНС-1 технически и морально устарело, поэтому в течение расчетного периода Схемы теплоснабжения станция исчерпает свой эксплуатационный ресурс и потребуется замена морально и физически устаревшего оборудования.</w:t>
      </w:r>
    </w:p>
    <w:p w:rsidR="007D425F" w:rsidRPr="007D425F" w:rsidRDefault="007D425F" w:rsidP="007D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Модернизация подкачивающей станции позволит повысить надежность теплоснабжения подключенных потребителей, значительно снизить </w:t>
      </w:r>
      <w:proofErr w:type="spellStart"/>
      <w:r w:rsidRPr="007D425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7D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перекачку теплоносителя. Характеристики подкачивающих  насосных станций (ПНС-1,ПНС-2) ООО «ЖКУ» рассмотрены в разделе 7.9. Обосновывающих материалов.</w:t>
      </w:r>
    </w:p>
    <w:p w:rsidR="007D425F" w:rsidRPr="007D425F" w:rsidRDefault="007D425F" w:rsidP="007D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2.Внести изменения в обосновывающие материалы схемы теплоснабжения.</w:t>
      </w:r>
    </w:p>
    <w:p w:rsidR="007D425F" w:rsidRPr="007D425F" w:rsidRDefault="007D425F" w:rsidP="007D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таблицу 6 «Характеристика насосного и вспомогательного оборудования» информацию в отношении котельных ООО «ЖКУ» изложить в новой редакции.(Таблица 6 прилагается).</w:t>
      </w:r>
    </w:p>
    <w:p w:rsidR="007D425F" w:rsidRPr="007D425F" w:rsidRDefault="007D425F" w:rsidP="007D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главе 1 «Существующее положение в сфере производства, передачи и потребления тепловой энергии для целей теплоснабжения» в пункте 1.3.1. «Структура тепловых сетей» информацию в отношении ООО «ЖКУ», отраженной в таблице №14 «</w:t>
      </w:r>
      <w:r w:rsidRPr="007D4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протяженности, объемах и материальной характеристике тепловой сети по теплоисточникам</w:t>
      </w:r>
      <w:r w:rsidRPr="007D425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7D425F" w:rsidRPr="007D425F" w:rsidRDefault="007D425F" w:rsidP="007D425F">
      <w:pPr>
        <w:keepNext/>
        <w:keepLines/>
        <w:tabs>
          <w:tab w:val="left" w:pos="708"/>
          <w:tab w:val="left" w:pos="1985"/>
        </w:tabs>
        <w:spacing w:before="240" w:after="120" w:line="240" w:lineRule="auto"/>
        <w:jc w:val="both"/>
        <w:rPr>
          <w:rFonts w:ascii="Times New Roman" w:eastAsia="Calibri" w:hAnsi="Times New Roman"/>
          <w:sz w:val="24"/>
          <w:szCs w:val="24"/>
          <w:lang/>
        </w:rPr>
      </w:pPr>
      <w:r w:rsidRPr="007D425F">
        <w:rPr>
          <w:rFonts w:ascii="Times New Roman" w:eastAsia="Calibri" w:hAnsi="Times New Roman"/>
          <w:sz w:val="24"/>
          <w:szCs w:val="24"/>
          <w:lang/>
        </w:rPr>
        <w:t>Таблица 14 Сведения о протяженности, объемах и материальной характеристике тепловой сети по теплоисточникам</w:t>
      </w:r>
    </w:p>
    <w:tbl>
      <w:tblPr>
        <w:tblW w:w="5094" w:type="pct"/>
        <w:tblLook w:val="00A0"/>
      </w:tblPr>
      <w:tblGrid>
        <w:gridCol w:w="801"/>
        <w:gridCol w:w="4120"/>
        <w:gridCol w:w="2246"/>
        <w:gridCol w:w="1958"/>
        <w:gridCol w:w="1817"/>
        <w:gridCol w:w="1486"/>
        <w:gridCol w:w="1727"/>
        <w:gridCol w:w="1486"/>
      </w:tblGrid>
      <w:tr w:rsidR="007D425F" w:rsidRPr="007D425F" w:rsidTr="00992A17">
        <w:trPr>
          <w:trHeight w:val="20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теплоисточника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Протяженность (в двухтрубном исчислении)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Материальная характеристика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D425F" w:rsidRPr="007D425F" w:rsidTr="00992A17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0,07%</w:t>
            </w:r>
          </w:p>
        </w:tc>
      </w:tr>
      <w:tr w:rsidR="007D425F" w:rsidRPr="007D425F" w:rsidTr="00992A17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«Гостиница»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1224,3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0,15%</w:t>
            </w:r>
          </w:p>
        </w:tc>
      </w:tr>
      <w:tr w:rsidR="007D425F" w:rsidRPr="007D425F" w:rsidTr="00992A17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«Лесокомбинат»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615,8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0,08%</w:t>
            </w:r>
          </w:p>
        </w:tc>
      </w:tr>
      <w:tr w:rsidR="007D425F" w:rsidRPr="007D425F" w:rsidTr="00992A17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«Теремок»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3,34%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0,45%</w:t>
            </w:r>
          </w:p>
        </w:tc>
      </w:tr>
      <w:tr w:rsidR="007D425F" w:rsidRPr="007D425F" w:rsidTr="00992A17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«Стабильность»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425F" w:rsidRPr="007D425F" w:rsidTr="00992A17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ГУП ДХ АК «Северо-Восточное ДСУ» « филиал </w:t>
            </w:r>
            <w:proofErr w:type="spellStart"/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Заринский</w:t>
            </w:r>
            <w:proofErr w:type="spellEnd"/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425F" w:rsidRPr="007D425F" w:rsidTr="00992A17">
        <w:trPr>
          <w:trHeight w:val="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ТЭЦ ОАО «Алтай-Кокс»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71181,8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93,22%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30543,15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96,94%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99,25%</w:t>
            </w:r>
          </w:p>
        </w:tc>
      </w:tr>
      <w:tr w:rsidR="007D425F" w:rsidRPr="007D425F" w:rsidTr="00992A17">
        <w:trPr>
          <w:trHeight w:val="20"/>
        </w:trPr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76365,9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31511,04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8665,99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:rsidR="007D425F" w:rsidRPr="007D425F" w:rsidRDefault="007D425F" w:rsidP="007D425F">
      <w:pPr>
        <w:keepNext/>
        <w:keepLines/>
        <w:tabs>
          <w:tab w:val="left" w:pos="708"/>
          <w:tab w:val="left" w:pos="1985"/>
        </w:tabs>
        <w:spacing w:before="240" w:after="120" w:line="240" w:lineRule="auto"/>
        <w:jc w:val="both"/>
        <w:rPr>
          <w:rFonts w:ascii="Times New Roman" w:eastAsia="Calibri" w:hAnsi="Times New Roman"/>
          <w:bCs/>
          <w:sz w:val="24"/>
          <w:szCs w:val="24"/>
          <w:lang/>
        </w:rPr>
      </w:pPr>
      <w:r w:rsidRPr="007D425F">
        <w:rPr>
          <w:rFonts w:ascii="Times New Roman" w:eastAsia="Calibri" w:hAnsi="Times New Roman"/>
          <w:bCs/>
          <w:sz w:val="24"/>
          <w:szCs w:val="24"/>
          <w:lang/>
        </w:rPr>
        <w:t xml:space="preserve">          2.3. В главе 1 «Существующее положение в сфере производства, передачи и потребления тепловой энергии для целей теплоснабжения» в пункте 1.3.14. «Оценка фактических тепловых потерь в тепловых сетях» первый абзац изложить в следующей редакции: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/>
        </w:rPr>
      </w:pPr>
      <w:r w:rsidRPr="007D425F">
        <w:rPr>
          <w:rFonts w:ascii="Calibri" w:eastAsia="Calibri" w:hAnsi="Calibri"/>
          <w:b/>
          <w:sz w:val="24"/>
          <w:szCs w:val="24"/>
          <w:lang/>
        </w:rPr>
        <w:t>«</w:t>
      </w:r>
      <w:r w:rsidRPr="007D425F">
        <w:rPr>
          <w:rFonts w:ascii="Calibri" w:eastAsia="Calibri" w:hAnsi="Calibri"/>
          <w:sz w:val="24"/>
          <w:szCs w:val="24"/>
          <w:lang/>
        </w:rPr>
        <w:t>Оценка фактических потерь тепловой энергии производится путем сравнения с нормативными значениями потерь тепловой энергии за календарный год. В таблице 21 представлено сопоставление фактических и нормативных потерь тепловой энергии в тепловых сетях за 20</w:t>
      </w:r>
      <w:r w:rsidRPr="007D425F">
        <w:rPr>
          <w:rFonts w:ascii="Calibri" w:eastAsia="Calibri" w:hAnsi="Calibri"/>
          <w:sz w:val="24"/>
          <w:szCs w:val="24"/>
          <w:lang/>
        </w:rPr>
        <w:t>20</w:t>
      </w:r>
      <w:r w:rsidRPr="007D425F">
        <w:rPr>
          <w:rFonts w:ascii="Calibri" w:eastAsia="Calibri" w:hAnsi="Calibri"/>
          <w:sz w:val="24"/>
          <w:szCs w:val="24"/>
          <w:lang/>
        </w:rPr>
        <w:t xml:space="preserve"> г., графическое отображение приведено на </w:t>
      </w:r>
      <w:r w:rsidRPr="007D425F">
        <w:rPr>
          <w:rFonts w:ascii="Calibri" w:eastAsia="Calibri" w:hAnsi="Calibri"/>
          <w:b/>
          <w:sz w:val="24"/>
          <w:szCs w:val="24"/>
          <w:lang/>
        </w:rPr>
        <w:t>рисунке 8</w:t>
      </w:r>
      <w:r w:rsidRPr="007D425F">
        <w:rPr>
          <w:rFonts w:ascii="Calibri" w:eastAsia="Calibri" w:hAnsi="Calibri"/>
          <w:sz w:val="24"/>
          <w:szCs w:val="24"/>
          <w:lang/>
        </w:rPr>
        <w:t xml:space="preserve"> (Прилагается)</w:t>
      </w:r>
      <w:r w:rsidRPr="007D425F">
        <w:rPr>
          <w:rFonts w:ascii="Calibri" w:eastAsia="Calibri" w:hAnsi="Calibri"/>
          <w:sz w:val="24"/>
          <w:szCs w:val="24"/>
          <w:lang/>
        </w:rPr>
        <w:t xml:space="preserve">. Как видно из таблицы и </w:t>
      </w:r>
      <w:r w:rsidRPr="007D425F">
        <w:rPr>
          <w:rFonts w:ascii="Calibri" w:eastAsia="Calibri" w:hAnsi="Calibri"/>
          <w:sz w:val="24"/>
          <w:szCs w:val="24"/>
          <w:lang/>
        </w:rPr>
        <w:t>рисунка</w:t>
      </w:r>
      <w:r w:rsidRPr="007D425F">
        <w:rPr>
          <w:rFonts w:ascii="Calibri" w:eastAsia="Calibri" w:hAnsi="Calibri"/>
          <w:sz w:val="24"/>
          <w:szCs w:val="24"/>
          <w:lang/>
        </w:rPr>
        <w:t xml:space="preserve"> превышение фактических потерь над нормативными потерями тепловой энергии в тепловых сетях наблюдается по большинству источников</w:t>
      </w:r>
      <w:r w:rsidRPr="007D425F">
        <w:rPr>
          <w:rFonts w:ascii="Calibri" w:eastAsia="Calibri" w:hAnsi="Calibri"/>
          <w:sz w:val="24"/>
          <w:szCs w:val="24"/>
          <w:lang/>
        </w:rPr>
        <w:t>». Информацию в отношении ООО «ЖКУ», отраженной в таблице 21 «Фактические и нормативные потери тепловой энергии в тепловых сетях за базовый период» изложить в следующей редакции: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Таблица 21 Фактические и нормативные потери тепловой энергии в тепловых сетях за базовый период</w:t>
      </w:r>
    </w:p>
    <w:tbl>
      <w:tblPr>
        <w:tblW w:w="5000" w:type="pct"/>
        <w:tblLook w:val="00A0"/>
      </w:tblPr>
      <w:tblGrid>
        <w:gridCol w:w="844"/>
        <w:gridCol w:w="3113"/>
        <w:gridCol w:w="2819"/>
        <w:gridCol w:w="2770"/>
        <w:gridCol w:w="2929"/>
        <w:gridCol w:w="2877"/>
      </w:tblGrid>
      <w:tr w:rsidR="007D425F" w:rsidRPr="007D425F" w:rsidTr="00992A17">
        <w:trPr>
          <w:trHeight w:val="230"/>
          <w:tblHeader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теплоисточника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потери тепловой энергии, Гкал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потери тепловой энергии, (в % к отпуску в сеть за 2020 г.)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в тепловых сетях, Гкал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потери в тепловых сетях, (в % к отпуску в сеть за 2020г.)</w:t>
            </w:r>
          </w:p>
        </w:tc>
      </w:tr>
      <w:tr w:rsidR="007D425F" w:rsidRPr="007D425F" w:rsidTr="00992A17">
        <w:trPr>
          <w:trHeight w:val="2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425F" w:rsidRPr="007D425F" w:rsidTr="00992A17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22,73</w:t>
            </w:r>
          </w:p>
        </w:tc>
      </w:tr>
      <w:tr w:rsidR="007D425F" w:rsidRPr="007D425F" w:rsidTr="00992A17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«Гостиница»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361,47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17,61</w:t>
            </w:r>
          </w:p>
        </w:tc>
      </w:tr>
      <w:tr w:rsidR="007D425F" w:rsidRPr="007D425F" w:rsidTr="00992A17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«Лесокомбинат»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15,34</w:t>
            </w:r>
          </w:p>
        </w:tc>
      </w:tr>
      <w:tr w:rsidR="007D425F" w:rsidRPr="007D425F" w:rsidTr="00992A17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«Теремок»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1117,75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1235,7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18,81</w:t>
            </w:r>
          </w:p>
        </w:tc>
      </w:tr>
      <w:tr w:rsidR="007D425F" w:rsidRPr="007D425F" w:rsidTr="00992A17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ТЭЦ ОАО «Алтай-Кокс»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81754,99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72258,7</w:t>
            </w:r>
          </w:p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</w:tr>
      <w:tr w:rsidR="007D425F" w:rsidRPr="007D425F" w:rsidTr="00992A17">
        <w:trPr>
          <w:trHeight w:val="20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83814,72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22,34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76312,1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20,34</w:t>
            </w:r>
          </w:p>
        </w:tc>
      </w:tr>
    </w:tbl>
    <w:p w:rsidR="007D425F" w:rsidRPr="007D425F" w:rsidRDefault="007D425F" w:rsidP="007D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25F" w:rsidRPr="007D425F" w:rsidRDefault="007D425F" w:rsidP="007D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25F" w:rsidRPr="007D425F" w:rsidRDefault="007D425F" w:rsidP="007D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Пункты 1.3.14.1.-1.3.14.5 изложить в следующей редакции:</w:t>
      </w:r>
    </w:p>
    <w:p w:rsidR="007D425F" w:rsidRPr="007D425F" w:rsidRDefault="007D425F" w:rsidP="007D425F">
      <w:pPr>
        <w:keepNext/>
        <w:keepLines/>
        <w:tabs>
          <w:tab w:val="left" w:pos="1701"/>
        </w:tabs>
        <w:spacing w:before="240" w:after="120" w:line="240" w:lineRule="auto"/>
        <w:ind w:left="1069"/>
        <w:jc w:val="both"/>
        <w:outlineLvl w:val="3"/>
        <w:rPr>
          <w:b/>
          <w:bCs/>
          <w:sz w:val="24"/>
          <w:szCs w:val="24"/>
        </w:rPr>
      </w:pPr>
      <w:r w:rsidRPr="007D425F">
        <w:rPr>
          <w:b/>
          <w:bCs/>
          <w:sz w:val="24"/>
          <w:szCs w:val="24"/>
        </w:rPr>
        <w:t>1.3.14.1.Баланс тепловой энергии в системе теплоснабжения от ТЭЦ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Балансы тепловой энергии в системе теплоснабжения от ТЭЦ за 2010-20</w:t>
      </w:r>
      <w:r w:rsidRPr="007D425F">
        <w:rPr>
          <w:rFonts w:ascii="Calibri" w:eastAsia="Calibri" w:hAnsi="Calibri"/>
          <w:sz w:val="24"/>
          <w:szCs w:val="24"/>
          <w:lang/>
        </w:rPr>
        <w:t>20</w:t>
      </w:r>
      <w:r w:rsidRPr="007D425F">
        <w:rPr>
          <w:rFonts w:ascii="Calibri" w:eastAsia="Calibri" w:hAnsi="Calibri"/>
          <w:sz w:val="24"/>
          <w:szCs w:val="24"/>
          <w:lang/>
        </w:rPr>
        <w:t xml:space="preserve"> гг. представлены на рисунке 9 и в приложении 2</w:t>
      </w:r>
      <w:r w:rsidRPr="007D425F">
        <w:rPr>
          <w:rFonts w:ascii="Calibri" w:eastAsia="Calibri" w:hAnsi="Calibri"/>
          <w:sz w:val="24"/>
          <w:szCs w:val="24"/>
          <w:lang/>
        </w:rPr>
        <w:t xml:space="preserve"> (таблица 67)</w:t>
      </w:r>
      <w:r w:rsidRPr="007D425F">
        <w:rPr>
          <w:rFonts w:ascii="Calibri" w:eastAsia="Calibri" w:hAnsi="Calibri"/>
          <w:sz w:val="24"/>
          <w:szCs w:val="24"/>
          <w:lang/>
        </w:rPr>
        <w:t>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6"/>
          <w:szCs w:val="26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 xml:space="preserve"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износа тепловых сетей. </w:t>
      </w:r>
      <w:r w:rsidRPr="007D425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62040" cy="349885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425F" w:rsidRPr="007D425F" w:rsidRDefault="007D425F" w:rsidP="007D425F">
      <w:pPr>
        <w:ind w:left="1560"/>
        <w:jc w:val="center"/>
        <w:rPr>
          <w:rFonts w:ascii="Times New Roman" w:eastAsia="Calibri" w:hAnsi="Times New Roman"/>
          <w:sz w:val="24"/>
          <w:szCs w:val="24"/>
          <w:lang/>
        </w:rPr>
      </w:pPr>
      <w:r w:rsidRPr="007D425F">
        <w:rPr>
          <w:rFonts w:ascii="Times New Roman" w:eastAsia="Calibri" w:hAnsi="Times New Roman"/>
          <w:sz w:val="24"/>
          <w:szCs w:val="24"/>
          <w:lang/>
        </w:rPr>
        <w:t>Рис.9.</w:t>
      </w:r>
      <w:r w:rsidRPr="007D425F">
        <w:rPr>
          <w:rFonts w:ascii="Times New Roman" w:eastAsia="Calibri" w:hAnsi="Times New Roman"/>
          <w:sz w:val="24"/>
          <w:szCs w:val="24"/>
          <w:lang/>
        </w:rPr>
        <w:t>Баланс тепловой энергии в системе теплоснабжения от ТЭЦ</w:t>
      </w:r>
    </w:p>
    <w:p w:rsidR="007D425F" w:rsidRPr="007D425F" w:rsidRDefault="007D425F" w:rsidP="00BD697B">
      <w:pPr>
        <w:keepNext/>
        <w:keepLines/>
        <w:numPr>
          <w:ilvl w:val="3"/>
          <w:numId w:val="2"/>
        </w:numPr>
        <w:tabs>
          <w:tab w:val="left" w:pos="1701"/>
        </w:tabs>
        <w:spacing w:before="240" w:after="12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D425F">
        <w:rPr>
          <w:b/>
          <w:bCs/>
          <w:sz w:val="24"/>
          <w:szCs w:val="24"/>
        </w:rPr>
        <w:t>Баланс тепловой энергии в системе теплоснабжения от котельной «Гостиница»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Балансы тепловой энергии в системе теплоснабжения от котельной «Гостиница» ООО «ЖКУ» за 2010-20</w:t>
      </w:r>
      <w:r w:rsidRPr="007D425F">
        <w:rPr>
          <w:rFonts w:ascii="Calibri" w:eastAsia="Calibri" w:hAnsi="Calibri"/>
          <w:sz w:val="24"/>
          <w:szCs w:val="24"/>
          <w:lang/>
        </w:rPr>
        <w:t>20</w:t>
      </w:r>
      <w:r w:rsidRPr="007D425F">
        <w:rPr>
          <w:rFonts w:ascii="Calibri" w:eastAsia="Calibri" w:hAnsi="Calibri"/>
          <w:sz w:val="24"/>
          <w:szCs w:val="24"/>
          <w:lang/>
        </w:rPr>
        <w:t xml:space="preserve"> гг. представлены на рисунке 10 и в приложении 2</w:t>
      </w:r>
      <w:r w:rsidRPr="007D425F">
        <w:rPr>
          <w:rFonts w:ascii="Calibri" w:eastAsia="Calibri" w:hAnsi="Calibri"/>
          <w:sz w:val="24"/>
          <w:szCs w:val="24"/>
          <w:lang/>
        </w:rPr>
        <w:t>(таблица 68)</w:t>
      </w:r>
      <w:r w:rsidRPr="007D425F">
        <w:rPr>
          <w:rFonts w:ascii="Calibri" w:eastAsia="Calibri" w:hAnsi="Calibri"/>
          <w:sz w:val="24"/>
          <w:szCs w:val="24"/>
          <w:lang/>
        </w:rPr>
        <w:t>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износа тепловых сетей. Наибольшая величина сверхнормативных тепловых потерь наблюдалась в 2011 г., что связано с увеличением полезного отпуска потребителя</w:t>
      </w:r>
      <w:r w:rsidRPr="007D425F">
        <w:rPr>
          <w:rFonts w:ascii="Calibri" w:eastAsia="Calibri" w:hAnsi="Calibri"/>
          <w:sz w:val="24"/>
          <w:szCs w:val="24"/>
          <w:lang/>
        </w:rPr>
        <w:t>м</w:t>
      </w:r>
      <w:r w:rsidRPr="007D425F">
        <w:rPr>
          <w:rFonts w:ascii="Calibri" w:eastAsia="Calibri" w:hAnsi="Calibri"/>
          <w:sz w:val="24"/>
          <w:szCs w:val="24"/>
          <w:lang/>
        </w:rPr>
        <w:t>, что, в свою очередь, является следствием стояния заниженных температур наружного воздуха.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В рассматриваемой системе теплоснабжения величина фактических потерь тепловой энергии не может определяться с достаточной степенью точности, поскольку существенная часть потребителей до сих пор не оборудована приборами учета тепловой энергии.</w:t>
      </w:r>
    </w:p>
    <w:p w:rsidR="007D425F" w:rsidRPr="007D425F" w:rsidRDefault="007D425F" w:rsidP="007D425F">
      <w:pPr>
        <w:keepNext/>
        <w:spacing w:after="0" w:line="360" w:lineRule="auto"/>
        <w:jc w:val="center"/>
        <w:rPr>
          <w:rFonts w:ascii="Calibri" w:eastAsia="Calibri" w:hAnsi="Calibri"/>
          <w:sz w:val="26"/>
          <w:szCs w:val="26"/>
          <w:lang/>
        </w:rPr>
      </w:pPr>
      <w:r w:rsidRPr="007D425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62040" cy="508889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425F" w:rsidRPr="007D425F" w:rsidRDefault="007D425F" w:rsidP="007D425F">
      <w:pPr>
        <w:ind w:left="1560"/>
        <w:jc w:val="center"/>
        <w:rPr>
          <w:rFonts w:ascii="Times New Roman" w:eastAsia="Calibri" w:hAnsi="Times New Roman"/>
          <w:sz w:val="24"/>
          <w:szCs w:val="24"/>
          <w:lang/>
        </w:rPr>
      </w:pPr>
      <w:r w:rsidRPr="007D425F">
        <w:rPr>
          <w:rFonts w:ascii="Times New Roman" w:eastAsia="Calibri" w:hAnsi="Times New Roman"/>
          <w:sz w:val="24"/>
          <w:szCs w:val="24"/>
          <w:lang/>
        </w:rPr>
        <w:t xml:space="preserve">Рис.10 </w:t>
      </w:r>
      <w:r w:rsidRPr="007D425F">
        <w:rPr>
          <w:rFonts w:ascii="Times New Roman" w:eastAsia="Calibri" w:hAnsi="Times New Roman"/>
          <w:sz w:val="24"/>
          <w:szCs w:val="24"/>
          <w:lang/>
        </w:rPr>
        <w:t>Баланс тепловой энергии в системе теплоснабжения от котельной «Гостиница»</w:t>
      </w:r>
    </w:p>
    <w:p w:rsidR="007D425F" w:rsidRPr="007D425F" w:rsidRDefault="007D425F" w:rsidP="007D425F">
      <w:pPr>
        <w:keepNext/>
        <w:keepLines/>
        <w:tabs>
          <w:tab w:val="left" w:pos="1701"/>
        </w:tabs>
        <w:spacing w:before="240" w:after="120" w:line="240" w:lineRule="auto"/>
        <w:ind w:left="851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D425F">
        <w:rPr>
          <w:b/>
          <w:bCs/>
          <w:sz w:val="24"/>
          <w:szCs w:val="24"/>
        </w:rPr>
        <w:t>1.3.14.3.Баланс тепловой энергии в системе теплоснабжения от котельной «Теремок»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Балансы тепловой энергии в системе теплоснабжения от котельной «Теремок» ООО «ЖКУ» за 2010-20</w:t>
      </w:r>
      <w:r w:rsidRPr="007D425F">
        <w:rPr>
          <w:rFonts w:ascii="Calibri" w:eastAsia="Calibri" w:hAnsi="Calibri"/>
          <w:sz w:val="24"/>
          <w:szCs w:val="24"/>
          <w:lang/>
        </w:rPr>
        <w:t>20</w:t>
      </w:r>
      <w:r w:rsidRPr="007D425F">
        <w:rPr>
          <w:rFonts w:ascii="Calibri" w:eastAsia="Calibri" w:hAnsi="Calibri"/>
          <w:sz w:val="24"/>
          <w:szCs w:val="24"/>
          <w:lang/>
        </w:rPr>
        <w:t xml:space="preserve"> гг. представлены на рисунке 11 и в приложении 2</w:t>
      </w:r>
      <w:r w:rsidRPr="007D425F">
        <w:rPr>
          <w:rFonts w:ascii="Calibri" w:eastAsia="Calibri" w:hAnsi="Calibri"/>
          <w:sz w:val="24"/>
          <w:szCs w:val="24"/>
          <w:lang/>
        </w:rPr>
        <w:t>(таблица 69)</w:t>
      </w:r>
      <w:r w:rsidRPr="007D425F">
        <w:rPr>
          <w:rFonts w:ascii="Calibri" w:eastAsia="Calibri" w:hAnsi="Calibri"/>
          <w:sz w:val="24"/>
          <w:szCs w:val="24"/>
          <w:lang/>
        </w:rPr>
        <w:t>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износа тепловых сетей. Наибольшая величина сверхнормативных тепловых потерь наблюдалась в 2018 г. В рассматриваемой системе теплоснабжения величина фактических потерь тепловой энергии не может определяться с достаточной степенью точности, поскольку существенная часть потребителей до сих пор не оборудована приборами учета тепловой энергии.</w:t>
      </w:r>
    </w:p>
    <w:p w:rsidR="007D425F" w:rsidRPr="007D425F" w:rsidRDefault="007D425F" w:rsidP="007D425F">
      <w:pPr>
        <w:keepNext/>
        <w:spacing w:after="0" w:line="360" w:lineRule="auto"/>
        <w:jc w:val="center"/>
        <w:rPr>
          <w:rFonts w:ascii="Calibri" w:eastAsia="Calibri" w:hAnsi="Calibri"/>
          <w:sz w:val="26"/>
          <w:szCs w:val="26"/>
          <w:lang/>
        </w:rPr>
      </w:pPr>
      <w:r w:rsidRPr="007D425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62040" cy="508889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425F" w:rsidRPr="007D425F" w:rsidRDefault="007D425F" w:rsidP="007D425F">
      <w:pPr>
        <w:ind w:left="1560"/>
        <w:jc w:val="center"/>
        <w:rPr>
          <w:rFonts w:ascii="Times New Roman" w:eastAsia="Calibri" w:hAnsi="Times New Roman"/>
          <w:sz w:val="24"/>
          <w:szCs w:val="24"/>
          <w:lang/>
        </w:rPr>
      </w:pPr>
      <w:r w:rsidRPr="007D425F">
        <w:rPr>
          <w:rFonts w:ascii="Times New Roman" w:eastAsia="Calibri" w:hAnsi="Times New Roman"/>
          <w:sz w:val="24"/>
          <w:szCs w:val="24"/>
          <w:lang/>
        </w:rPr>
        <w:t xml:space="preserve">Рис.11 </w:t>
      </w:r>
      <w:r w:rsidRPr="007D425F">
        <w:rPr>
          <w:rFonts w:ascii="Times New Roman" w:eastAsia="Calibri" w:hAnsi="Times New Roman"/>
          <w:sz w:val="24"/>
          <w:szCs w:val="24"/>
          <w:lang/>
        </w:rPr>
        <w:t>Баланс тепловой энергии в системе теплоснабжения от котельной «Теремок»</w:t>
      </w:r>
    </w:p>
    <w:p w:rsidR="007D425F" w:rsidRPr="007D425F" w:rsidRDefault="007D425F" w:rsidP="007D425F">
      <w:pPr>
        <w:keepNext/>
        <w:keepLines/>
        <w:tabs>
          <w:tab w:val="left" w:pos="1701"/>
        </w:tabs>
        <w:spacing w:before="240" w:after="12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D425F">
        <w:rPr>
          <w:b/>
          <w:bCs/>
          <w:sz w:val="24"/>
          <w:szCs w:val="24"/>
        </w:rPr>
        <w:t>1.3.14.4.Баланс тепловой энергии в системе теплоснабжения от котельной «База»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Балансы тепловой энергии в системе теплоснабжения от котельной «База» ООО «ЖКУ» за 2010-20</w:t>
      </w:r>
      <w:r w:rsidRPr="007D425F">
        <w:rPr>
          <w:rFonts w:ascii="Calibri" w:eastAsia="Calibri" w:hAnsi="Calibri"/>
          <w:sz w:val="24"/>
          <w:szCs w:val="24"/>
          <w:lang/>
        </w:rPr>
        <w:t>20</w:t>
      </w:r>
      <w:r w:rsidRPr="007D425F">
        <w:rPr>
          <w:rFonts w:ascii="Calibri" w:eastAsia="Calibri" w:hAnsi="Calibri"/>
          <w:sz w:val="24"/>
          <w:szCs w:val="24"/>
          <w:lang/>
        </w:rPr>
        <w:t xml:space="preserve"> гг. представлены на рисунке 12 и в приложении 2</w:t>
      </w:r>
      <w:r w:rsidRPr="007D425F">
        <w:rPr>
          <w:rFonts w:ascii="Calibri" w:eastAsia="Calibri" w:hAnsi="Calibri"/>
          <w:sz w:val="24"/>
          <w:szCs w:val="24"/>
          <w:lang/>
        </w:rPr>
        <w:t>(таблица 70)</w:t>
      </w:r>
      <w:r w:rsidRPr="007D425F">
        <w:rPr>
          <w:rFonts w:ascii="Calibri" w:eastAsia="Calibri" w:hAnsi="Calibri"/>
          <w:sz w:val="24"/>
          <w:szCs w:val="24"/>
          <w:lang/>
        </w:rPr>
        <w:t>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износа тепловых сетей. Наибольшая величина сверхнормативных тепловых потерь наблюдалась в 2010-2011 гг. За 2012-2015 гг. наблюдается снижение уровня фактических потерь по сравнению с уровнем 2010-2011 гг. практически до уровня нормативных потерь. За ретроспективный период, уровень потерь сократился с 29,5% до 20,3%. Однако даже снижение фактических потерь до 20,3% несопоставимо с уровнем потерь в эффективных системах централизованного теплоснабжения на территории России.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В рассматриваемой системе теплоснабжения величина фактических потерь тепловой энергии не может определяться с достаточной степенью точности, поскольку существенная часть потребителей до сих пор не оборудована приборами учета тепловой энергии.</w:t>
      </w:r>
    </w:p>
    <w:p w:rsidR="007D425F" w:rsidRPr="007D425F" w:rsidRDefault="007D425F" w:rsidP="007D425F">
      <w:pPr>
        <w:keepNext/>
        <w:spacing w:after="0" w:line="360" w:lineRule="auto"/>
        <w:jc w:val="center"/>
        <w:rPr>
          <w:rFonts w:ascii="Calibri" w:eastAsia="Calibri" w:hAnsi="Calibri"/>
          <w:sz w:val="26"/>
          <w:szCs w:val="26"/>
          <w:lang/>
        </w:rPr>
      </w:pPr>
      <w:r w:rsidRPr="007D425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62040" cy="492188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425F" w:rsidRPr="007D425F" w:rsidRDefault="007D425F" w:rsidP="007D425F">
      <w:pPr>
        <w:ind w:left="1560"/>
        <w:jc w:val="center"/>
        <w:rPr>
          <w:rFonts w:ascii="Times New Roman" w:eastAsia="Calibri" w:hAnsi="Times New Roman"/>
          <w:sz w:val="24"/>
          <w:szCs w:val="24"/>
          <w:lang/>
        </w:rPr>
      </w:pPr>
      <w:r w:rsidRPr="007D425F">
        <w:rPr>
          <w:rFonts w:ascii="Times New Roman" w:eastAsia="Calibri" w:hAnsi="Times New Roman"/>
          <w:sz w:val="24"/>
          <w:szCs w:val="24"/>
          <w:lang/>
        </w:rPr>
        <w:t xml:space="preserve">Рис.12 </w:t>
      </w:r>
      <w:r w:rsidRPr="007D425F">
        <w:rPr>
          <w:rFonts w:ascii="Times New Roman" w:eastAsia="Calibri" w:hAnsi="Times New Roman"/>
          <w:sz w:val="24"/>
          <w:szCs w:val="24"/>
          <w:lang/>
        </w:rPr>
        <w:t>Баланс тепловой энергии в системе теплоснабжения от котельной «База»</w:t>
      </w:r>
    </w:p>
    <w:p w:rsidR="007D425F" w:rsidRPr="007D425F" w:rsidRDefault="007D425F" w:rsidP="007D425F">
      <w:pPr>
        <w:keepNext/>
        <w:keepLines/>
        <w:tabs>
          <w:tab w:val="left" w:pos="1701"/>
        </w:tabs>
        <w:spacing w:before="240" w:after="120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D425F">
        <w:rPr>
          <w:b/>
          <w:bCs/>
          <w:sz w:val="24"/>
          <w:szCs w:val="24"/>
        </w:rPr>
        <w:t>1.3.14.5. Баланс тепловой энергии в системе теплоснабжения от котельной «Лесокомбинат»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Балансы тепловой энергии в системе теплоснабжения от котельной «Лесокомбинат» ООО «ЖКУ» за 2010-2019 гг. представлены на рисунке 13 и в приложении 2</w:t>
      </w:r>
      <w:r w:rsidRPr="007D425F">
        <w:rPr>
          <w:rFonts w:ascii="Calibri" w:eastAsia="Calibri" w:hAnsi="Calibri"/>
          <w:sz w:val="24"/>
          <w:szCs w:val="24"/>
          <w:lang/>
        </w:rPr>
        <w:t>(таблица 71)</w:t>
      </w:r>
      <w:r w:rsidRPr="007D425F">
        <w:rPr>
          <w:rFonts w:ascii="Calibri" w:eastAsia="Calibri" w:hAnsi="Calibri"/>
          <w:sz w:val="24"/>
          <w:szCs w:val="24"/>
          <w:lang/>
        </w:rPr>
        <w:t>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 xml:space="preserve">Как видно из представленных материалов, значения фактических потерь ежегодно превышают значения нормативных потерь тепловой энергии в тепловых сетях. Причиной тому является высокая степень износа тепловых сетей. Наибольшая величина сверхнормативных тепловых потерь наблюдалась в 2010 г. За 2011-2013 г. наблюдалось существенное снижение уровня фактических потерь по сравнению с уровнем 2010 г. За ретроспективный период уровень потерь сократился с 53,3% до </w:t>
      </w:r>
      <w:r w:rsidRPr="007D425F">
        <w:rPr>
          <w:rFonts w:ascii="Calibri" w:eastAsia="Calibri" w:hAnsi="Calibri"/>
          <w:sz w:val="24"/>
          <w:szCs w:val="24"/>
          <w:lang/>
        </w:rPr>
        <w:t>18,2</w:t>
      </w:r>
      <w:r w:rsidRPr="007D425F">
        <w:rPr>
          <w:rFonts w:ascii="Calibri" w:eastAsia="Calibri" w:hAnsi="Calibri"/>
          <w:sz w:val="24"/>
          <w:szCs w:val="24"/>
          <w:lang/>
        </w:rPr>
        <w:t xml:space="preserve">%. Однако даже снижение фактических потерь до </w:t>
      </w:r>
      <w:r w:rsidRPr="007D425F">
        <w:rPr>
          <w:rFonts w:ascii="Calibri" w:eastAsia="Calibri" w:hAnsi="Calibri"/>
          <w:sz w:val="24"/>
          <w:szCs w:val="24"/>
          <w:lang/>
        </w:rPr>
        <w:t>18,2</w:t>
      </w:r>
      <w:r w:rsidRPr="007D425F">
        <w:rPr>
          <w:rFonts w:ascii="Calibri" w:eastAsia="Calibri" w:hAnsi="Calibri"/>
          <w:sz w:val="24"/>
          <w:szCs w:val="24"/>
          <w:lang/>
        </w:rPr>
        <w:t>% несопоставимо с уровнем потерь в высокоэффективных системах централизованного теплоснабжения, функционирующих на территории России.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В рассматриваемой системе теплоснабжения величина фактических потерь тепловой энергии не может определяться с достаточной степенью точности, поскольку существенная часть потребителей до сих пор не оборудована приборами учета тепловой энергии.</w:t>
      </w:r>
    </w:p>
    <w:p w:rsidR="007D425F" w:rsidRPr="007D425F" w:rsidRDefault="007D425F" w:rsidP="007D425F">
      <w:pPr>
        <w:keepNext/>
        <w:spacing w:after="0" w:line="360" w:lineRule="auto"/>
        <w:jc w:val="center"/>
        <w:rPr>
          <w:rFonts w:ascii="Calibri" w:eastAsia="Calibri" w:hAnsi="Calibri"/>
          <w:sz w:val="26"/>
          <w:szCs w:val="26"/>
          <w:lang/>
        </w:rPr>
      </w:pPr>
      <w:r w:rsidRPr="007D425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62040" cy="428561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425F" w:rsidRPr="007D425F" w:rsidRDefault="007D425F" w:rsidP="007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Рис.13 Баланс тепловой энергии в системе теплоснабжения от котельной «Лесокомбинат»</w:t>
      </w:r>
    </w:p>
    <w:p w:rsidR="007D425F" w:rsidRPr="007D425F" w:rsidRDefault="007D425F" w:rsidP="007D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b/>
          <w:sz w:val="24"/>
          <w:szCs w:val="24"/>
          <w:lang/>
        </w:rPr>
      </w:pPr>
      <w:r w:rsidRPr="007D425F">
        <w:rPr>
          <w:rFonts w:ascii="Calibri" w:eastAsia="Calibri" w:hAnsi="Calibri"/>
          <w:b/>
          <w:sz w:val="24"/>
          <w:szCs w:val="24"/>
          <w:lang/>
        </w:rPr>
        <w:t>Второй абзац пункта 1.3.17 изложить в следующей редакции: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 xml:space="preserve">Потребители г. Заринска </w:t>
      </w:r>
      <w:r w:rsidRPr="007D425F">
        <w:rPr>
          <w:rFonts w:ascii="Calibri" w:eastAsia="Calibri" w:hAnsi="Calibri"/>
          <w:sz w:val="24"/>
          <w:szCs w:val="24"/>
          <w:lang/>
        </w:rPr>
        <w:t>не все</w:t>
      </w:r>
      <w:r w:rsidRPr="007D425F">
        <w:rPr>
          <w:rFonts w:ascii="Calibri" w:eastAsia="Calibri" w:hAnsi="Calibri"/>
          <w:sz w:val="24"/>
          <w:szCs w:val="24"/>
          <w:lang/>
        </w:rPr>
        <w:t xml:space="preserve"> оснащены приборами учета потребляемой тепловой энергии. Сведения о структуре отпуска тепловой энергии потребителям ООО «ЖКУ» в зависимости от оснащенности приборами учета представлены на рисунке 15. В настоящее время около 70% потребителей оборудованы приборами учета. За 2010-20</w:t>
      </w:r>
      <w:r w:rsidRPr="007D425F">
        <w:rPr>
          <w:rFonts w:ascii="Calibri" w:eastAsia="Calibri" w:hAnsi="Calibri"/>
          <w:sz w:val="24"/>
          <w:szCs w:val="24"/>
          <w:lang/>
        </w:rPr>
        <w:t>20</w:t>
      </w:r>
      <w:r w:rsidRPr="007D425F">
        <w:rPr>
          <w:rFonts w:ascii="Calibri" w:eastAsia="Calibri" w:hAnsi="Calibri"/>
          <w:sz w:val="24"/>
          <w:szCs w:val="24"/>
          <w:lang/>
        </w:rPr>
        <w:t xml:space="preserve"> гг. произошло существенное увеличение доли отпуска тепловой энергии потребителям в соответствии с показаниями приборов учета тепловой энергии (от 18% до </w:t>
      </w:r>
      <w:r w:rsidRPr="007D425F">
        <w:rPr>
          <w:rFonts w:ascii="Calibri" w:eastAsia="Calibri" w:hAnsi="Calibri"/>
          <w:sz w:val="24"/>
          <w:szCs w:val="24"/>
          <w:lang/>
        </w:rPr>
        <w:t>90,5</w:t>
      </w:r>
      <w:r w:rsidRPr="007D425F">
        <w:rPr>
          <w:rFonts w:ascii="Calibri" w:eastAsia="Calibri" w:hAnsi="Calibri"/>
          <w:sz w:val="24"/>
          <w:szCs w:val="24"/>
          <w:lang/>
        </w:rPr>
        <w:t>%).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Рис.15 Сведения о структуре отпуска тепловой энергии в зависимости от оснащенности потребителей приборами учета тепловой энергии.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</w:p>
    <w:p w:rsidR="007D425F" w:rsidRPr="007D425F" w:rsidRDefault="007D425F" w:rsidP="007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62040" cy="492188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425F" w:rsidRPr="007D425F" w:rsidRDefault="007D425F" w:rsidP="007D4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1.5.3.изложить в следующей редакции:</w:t>
      </w:r>
    </w:p>
    <w:p w:rsidR="007D425F" w:rsidRPr="007D425F" w:rsidRDefault="007D425F" w:rsidP="007D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468960886"/>
      <w:bookmarkStart w:id="2" w:name="_Toc386561021"/>
      <w:bookmarkStart w:id="3" w:name="_Toc384058630"/>
      <w:bookmarkStart w:id="4" w:name="_Toc377471837"/>
      <w:r w:rsidRPr="007D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1.5.3. </w:t>
      </w:r>
      <w:r w:rsidRPr="007D4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Значения потребления тепловой энергии в расчетных элементах территориального деления за отопительный период и за год в целом</w:t>
      </w:r>
      <w:bookmarkEnd w:id="1"/>
      <w:bookmarkEnd w:id="2"/>
      <w:bookmarkEnd w:id="3"/>
      <w:bookmarkEnd w:id="4"/>
      <w:r w:rsidRPr="007D4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Информация о ежемесячном потреблении тепловой энергии на нужды отопления и ГВС отсутствует. Информация о расчетных единицах территориального деления отсутствует.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Расчетные сведения о потреблении тепловой энергии от источников тепловой энергии за 20</w:t>
      </w:r>
      <w:r w:rsidRPr="007D425F">
        <w:rPr>
          <w:rFonts w:ascii="Calibri" w:eastAsia="Calibri" w:hAnsi="Calibri"/>
          <w:sz w:val="24"/>
          <w:szCs w:val="24"/>
          <w:lang/>
        </w:rPr>
        <w:t>20</w:t>
      </w:r>
      <w:r w:rsidRPr="007D425F">
        <w:rPr>
          <w:rFonts w:ascii="Calibri" w:eastAsia="Calibri" w:hAnsi="Calibri"/>
          <w:sz w:val="24"/>
          <w:szCs w:val="24"/>
          <w:lang/>
        </w:rPr>
        <w:t xml:space="preserve"> г. в целом представлены в таблице 24.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Информацию в отношении ООО «ЖКУ», отраженной в таблице 24 «Расчетные значения потребления тепловой энергии за 2020 г.» изложить в следующей редакции: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b/>
          <w:bCs/>
          <w:sz w:val="24"/>
          <w:szCs w:val="24"/>
          <w:lang/>
        </w:rPr>
      </w:pPr>
      <w:r w:rsidRPr="007D425F">
        <w:rPr>
          <w:rFonts w:ascii="Calibri" w:eastAsia="Calibri" w:hAnsi="Calibri"/>
          <w:b/>
          <w:bCs/>
          <w:sz w:val="24"/>
          <w:szCs w:val="24"/>
          <w:lang/>
        </w:rPr>
        <w:t xml:space="preserve">Таблица 24. </w:t>
      </w:r>
      <w:r w:rsidRPr="007D425F">
        <w:rPr>
          <w:rFonts w:ascii="Calibri" w:eastAsia="Calibri" w:hAnsi="Calibri"/>
          <w:b/>
          <w:bCs/>
          <w:sz w:val="24"/>
          <w:szCs w:val="24"/>
          <w:lang/>
        </w:rPr>
        <w:t>Расчетные значения потребления тепловой энергии за 20</w:t>
      </w:r>
      <w:r w:rsidRPr="007D425F">
        <w:rPr>
          <w:rFonts w:ascii="Calibri" w:eastAsia="Calibri" w:hAnsi="Calibri"/>
          <w:b/>
          <w:bCs/>
          <w:sz w:val="24"/>
          <w:szCs w:val="24"/>
          <w:lang/>
        </w:rPr>
        <w:t>20</w:t>
      </w:r>
      <w:r w:rsidRPr="007D425F">
        <w:rPr>
          <w:rFonts w:ascii="Calibri" w:eastAsia="Calibri" w:hAnsi="Calibri"/>
          <w:b/>
          <w:bCs/>
          <w:sz w:val="24"/>
          <w:szCs w:val="24"/>
          <w:lang/>
        </w:rPr>
        <w:t xml:space="preserve"> г. в целом</w:t>
      </w:r>
    </w:p>
    <w:tbl>
      <w:tblPr>
        <w:tblW w:w="0" w:type="auto"/>
        <w:tblLook w:val="00A0"/>
      </w:tblPr>
      <w:tblGrid>
        <w:gridCol w:w="754"/>
        <w:gridCol w:w="6240"/>
        <w:gridCol w:w="2362"/>
        <w:gridCol w:w="3555"/>
        <w:gridCol w:w="1401"/>
      </w:tblGrid>
      <w:tr w:rsidR="007D425F" w:rsidRPr="007D425F" w:rsidTr="00992A1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5" w:name="_Toc386561022"/>
            <w:bookmarkStart w:id="6" w:name="_Toc384058632"/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теплоисточника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Полезный отпуск, Гкал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Полезный отпуск по видам теплопотребления, Гкал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ГВС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«Гостиница»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«Лесокомбинат»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«Теремок»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ТЭЦ ОАО «Алтай-Кокс»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280664,41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236287,36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44377,05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«Стабильность»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ГУП ДХ АК «Северо-Восточное ДСУ «филиал </w:t>
            </w:r>
            <w:proofErr w:type="spellStart"/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Заринский</w:t>
            </w:r>
            <w:proofErr w:type="spellEnd"/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291371,06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246994,01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44377,05</w:t>
            </w:r>
          </w:p>
        </w:tc>
      </w:tr>
      <w:bookmarkEnd w:id="5"/>
      <w:bookmarkEnd w:id="6"/>
    </w:tbl>
    <w:p w:rsidR="007D425F" w:rsidRPr="007D425F" w:rsidRDefault="007D425F" w:rsidP="007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25F" w:rsidRPr="007D425F" w:rsidRDefault="007D425F" w:rsidP="007D425F">
      <w:pPr>
        <w:keepNext/>
        <w:keepLines/>
        <w:tabs>
          <w:tab w:val="left" w:pos="1560"/>
        </w:tabs>
        <w:spacing w:before="360" w:after="360" w:line="240" w:lineRule="auto"/>
        <w:jc w:val="both"/>
        <w:outlineLvl w:val="2"/>
        <w:rPr>
          <w:rFonts w:ascii="Calibri" w:eastAsia="Calibri" w:hAnsi="Calibri"/>
          <w:bCs/>
          <w:sz w:val="24"/>
          <w:szCs w:val="24"/>
        </w:rPr>
      </w:pPr>
      <w:r w:rsidRPr="007D425F">
        <w:rPr>
          <w:rFonts w:ascii="Calibri" w:eastAsia="Calibri" w:hAnsi="Calibri"/>
          <w:bCs/>
          <w:sz w:val="24"/>
          <w:szCs w:val="24"/>
          <w:lang/>
        </w:rPr>
        <w:t>В пункте 1.6.1. «</w:t>
      </w:r>
      <w:bookmarkStart w:id="7" w:name="_Toc468960888"/>
      <w:bookmarkStart w:id="8" w:name="_Toc386561024"/>
      <w:bookmarkStart w:id="9" w:name="_Toc384058634"/>
      <w:bookmarkStart w:id="10" w:name="_Toc377471841"/>
      <w:r w:rsidRPr="007D425F">
        <w:rPr>
          <w:rFonts w:ascii="Calibri" w:eastAsia="Calibri" w:hAnsi="Calibri"/>
          <w:bCs/>
          <w:sz w:val="24"/>
          <w:szCs w:val="24"/>
          <w:lang/>
        </w:rPr>
        <w:t>Балансы установленной, располагаемой тепловой мощности и тепловой мощности нетто, потерь тепловой мощности в тепловых сетях и присоединенной тепловой нагрузки по каждому источнику тепловой энергии, а в случае нескольких выводов тепловой мощности от одного источника тепловой энергии - по каждому из выводов</w:t>
      </w:r>
      <w:bookmarkEnd w:id="7"/>
      <w:bookmarkEnd w:id="8"/>
      <w:bookmarkEnd w:id="9"/>
      <w:bookmarkEnd w:id="10"/>
      <w:r w:rsidRPr="007D425F">
        <w:rPr>
          <w:rFonts w:ascii="Calibri" w:eastAsia="Calibri" w:hAnsi="Calibri"/>
          <w:bCs/>
          <w:sz w:val="24"/>
          <w:szCs w:val="24"/>
        </w:rPr>
        <w:t xml:space="preserve">» </w:t>
      </w:r>
      <w:r w:rsidRPr="007D425F">
        <w:rPr>
          <w:rFonts w:ascii="Calibri" w:eastAsia="Calibri" w:hAnsi="Calibri"/>
          <w:bCs/>
          <w:sz w:val="24"/>
          <w:szCs w:val="24"/>
          <w:u w:val="single"/>
        </w:rPr>
        <w:t>последний абзац</w:t>
      </w:r>
      <w:r w:rsidRPr="007D425F">
        <w:rPr>
          <w:rFonts w:ascii="Calibri" w:eastAsia="Calibri" w:hAnsi="Calibri"/>
          <w:bCs/>
          <w:sz w:val="24"/>
          <w:szCs w:val="24"/>
        </w:rPr>
        <w:t xml:space="preserve"> изложить в следующей редакции:</w:t>
      </w:r>
    </w:p>
    <w:p w:rsidR="007D425F" w:rsidRPr="007D425F" w:rsidRDefault="007D425F" w:rsidP="007D425F">
      <w:pPr>
        <w:keepNext/>
        <w:keepLines/>
        <w:tabs>
          <w:tab w:val="left" w:pos="1560"/>
        </w:tabs>
        <w:spacing w:before="360" w:after="360" w:line="240" w:lineRule="auto"/>
        <w:jc w:val="both"/>
        <w:outlineLvl w:val="2"/>
        <w:rPr>
          <w:rFonts w:ascii="Calibri" w:eastAsia="Calibri" w:hAnsi="Calibri"/>
          <w:bCs/>
          <w:sz w:val="24"/>
          <w:szCs w:val="24"/>
        </w:rPr>
      </w:pPr>
      <w:r w:rsidRPr="007D425F">
        <w:rPr>
          <w:rFonts w:ascii="Calibri" w:eastAsia="Calibri" w:hAnsi="Calibri"/>
          <w:bCs/>
          <w:sz w:val="24"/>
          <w:szCs w:val="24"/>
          <w:lang/>
        </w:rPr>
        <w:t>Сведения о фактических балансах тепловой энергии в системах централизованного теплоснабжения г. Заринска за 2010-20</w:t>
      </w:r>
      <w:r w:rsidRPr="007D425F">
        <w:rPr>
          <w:rFonts w:ascii="Calibri" w:eastAsia="Calibri" w:hAnsi="Calibri"/>
          <w:bCs/>
          <w:sz w:val="24"/>
          <w:szCs w:val="24"/>
        </w:rPr>
        <w:t>20</w:t>
      </w:r>
      <w:r w:rsidRPr="007D425F">
        <w:rPr>
          <w:rFonts w:ascii="Calibri" w:eastAsia="Calibri" w:hAnsi="Calibri"/>
          <w:bCs/>
          <w:sz w:val="24"/>
          <w:szCs w:val="24"/>
          <w:lang/>
        </w:rPr>
        <w:t xml:space="preserve"> гг. (и анализ балансов) представлены в разделе 1.3.14 Обосновывающих материалов.</w:t>
      </w:r>
    </w:p>
    <w:p w:rsidR="007D425F" w:rsidRPr="007D425F" w:rsidRDefault="007D425F" w:rsidP="007D425F">
      <w:pPr>
        <w:keepNext/>
        <w:keepLines/>
        <w:tabs>
          <w:tab w:val="left" w:pos="1560"/>
        </w:tabs>
        <w:spacing w:before="360" w:after="360" w:line="240" w:lineRule="auto"/>
        <w:ind w:firstLine="709"/>
        <w:jc w:val="both"/>
        <w:outlineLvl w:val="2"/>
        <w:rPr>
          <w:rFonts w:ascii="Calibri" w:eastAsia="Calibri" w:hAnsi="Calibri"/>
          <w:bCs/>
          <w:sz w:val="24"/>
          <w:szCs w:val="24"/>
        </w:rPr>
      </w:pPr>
      <w:bookmarkStart w:id="11" w:name="_Toc468960895"/>
      <w:bookmarkStart w:id="12" w:name="_Toc386561031"/>
      <w:bookmarkStart w:id="13" w:name="_Toc384058641"/>
      <w:bookmarkStart w:id="14" w:name="_Toc377471848"/>
      <w:r w:rsidRPr="007D425F">
        <w:rPr>
          <w:rFonts w:ascii="Calibri" w:eastAsia="Calibri" w:hAnsi="Calibri"/>
          <w:bCs/>
          <w:sz w:val="24"/>
          <w:szCs w:val="24"/>
        </w:rPr>
        <w:t>В пункте 1.7.2. «</w:t>
      </w:r>
      <w:r w:rsidRPr="007D425F">
        <w:rPr>
          <w:rFonts w:ascii="Calibri" w:eastAsia="Calibri" w:hAnsi="Calibri"/>
          <w:bCs/>
          <w:sz w:val="24"/>
          <w:szCs w:val="24"/>
          <w:lang/>
        </w:rPr>
        <w:t>Утвержденные балансы производительности водоподготовительных установок теплоносителя для тепловых сетей и максимальное потребление теплоносителя в аварийных режимах систем теплоснабжения</w:t>
      </w:r>
      <w:bookmarkEnd w:id="11"/>
      <w:bookmarkEnd w:id="12"/>
      <w:bookmarkEnd w:id="13"/>
      <w:bookmarkEnd w:id="14"/>
      <w:r w:rsidRPr="007D425F">
        <w:rPr>
          <w:rFonts w:ascii="Calibri" w:eastAsia="Calibri" w:hAnsi="Calibri"/>
          <w:bCs/>
          <w:sz w:val="24"/>
          <w:szCs w:val="24"/>
        </w:rPr>
        <w:t>» информацию в отношении ООО «ЖКУ», отраженной в таблице 27 «Балансы теплоносителя» изложить в следующей редакции:</w:t>
      </w:r>
    </w:p>
    <w:p w:rsidR="007D425F" w:rsidRPr="007D425F" w:rsidRDefault="007D425F" w:rsidP="007D425F">
      <w:pPr>
        <w:keepNext/>
        <w:keepLines/>
        <w:tabs>
          <w:tab w:val="left" w:pos="708"/>
          <w:tab w:val="left" w:pos="1985"/>
        </w:tabs>
        <w:spacing w:before="240" w:after="120" w:line="240" w:lineRule="auto"/>
        <w:jc w:val="both"/>
        <w:rPr>
          <w:rFonts w:ascii="Times New Roman" w:eastAsia="Calibri" w:hAnsi="Times New Roman"/>
          <w:sz w:val="24"/>
          <w:szCs w:val="24"/>
          <w:lang/>
        </w:rPr>
      </w:pPr>
      <w:r w:rsidRPr="007D425F">
        <w:rPr>
          <w:rFonts w:ascii="Times New Roman" w:eastAsia="Calibri" w:hAnsi="Times New Roman"/>
          <w:sz w:val="24"/>
          <w:szCs w:val="24"/>
          <w:lang/>
        </w:rPr>
        <w:t>Таблица 27. Балансы теплоносителя</w:t>
      </w:r>
    </w:p>
    <w:tbl>
      <w:tblPr>
        <w:tblW w:w="0" w:type="auto"/>
        <w:tblLook w:val="00A0"/>
      </w:tblPr>
      <w:tblGrid>
        <w:gridCol w:w="630"/>
        <w:gridCol w:w="4036"/>
        <w:gridCol w:w="1840"/>
        <w:gridCol w:w="3628"/>
        <w:gridCol w:w="5218"/>
      </w:tblGrid>
      <w:tr w:rsidR="007D425F" w:rsidRPr="007D425F" w:rsidTr="00992A17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теплоисточника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тепловых сетей, м</w:t>
            </w: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утечки теплоносителя в тепловых сетях, м</w:t>
            </w: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 химически необработанной и </w:t>
            </w:r>
            <w:proofErr w:type="spellStart"/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недеаэрированной</w:t>
            </w:r>
            <w:proofErr w:type="spellEnd"/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воды на аварийную подпитку, м</w:t>
            </w: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/ч</w:t>
            </w:r>
          </w:p>
        </w:tc>
      </w:tr>
      <w:tr w:rsidR="007D425F" w:rsidRPr="007D425F" w:rsidTr="00992A17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«База»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0,1284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«Гостиница»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0,2582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«Лесокомбинат»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0,142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«Теремок»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0,777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Котельная МУП «Стабильность»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Котельная ГУП ДХ АК «Северо-Восточное ДСУ» «филиал </w:t>
            </w:r>
            <w:proofErr w:type="spellStart"/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Заринский</w:t>
            </w:r>
            <w:proofErr w:type="spellEnd"/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ТЭЦ ОАО «Алтай-Кокс»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160,8922</w:t>
            </w:r>
          </w:p>
        </w:tc>
      </w:tr>
    </w:tbl>
    <w:p w:rsidR="007D425F" w:rsidRPr="007D425F" w:rsidRDefault="007D425F" w:rsidP="007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25F" w:rsidRPr="007D425F" w:rsidRDefault="007D425F" w:rsidP="007D4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таблице 30 «Расход основного вида топлива на источниках тепловой энергии» информацию изложить в новой  редакции. (Таблица 30 прилагается)</w:t>
      </w:r>
    </w:p>
    <w:p w:rsidR="007D425F" w:rsidRPr="007D425F" w:rsidRDefault="007D425F" w:rsidP="007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b/>
          <w:sz w:val="24"/>
          <w:szCs w:val="24"/>
        </w:rPr>
      </w:pPr>
      <w:r w:rsidRPr="007D425F">
        <w:rPr>
          <w:rFonts w:ascii="Calibri" w:eastAsia="Calibri" w:hAnsi="Calibri"/>
          <w:b/>
          <w:sz w:val="24"/>
          <w:szCs w:val="24"/>
        </w:rPr>
        <w:t>Пункт 1.10.2. ООО «ЖКУ» изложить в следующей редакции:</w:t>
      </w:r>
    </w:p>
    <w:p w:rsidR="007D425F" w:rsidRPr="007D425F" w:rsidRDefault="007D425F" w:rsidP="00BD697B">
      <w:pPr>
        <w:keepNext/>
        <w:keepLines/>
        <w:numPr>
          <w:ilvl w:val="2"/>
          <w:numId w:val="3"/>
        </w:numPr>
        <w:tabs>
          <w:tab w:val="left" w:pos="1560"/>
        </w:tabs>
        <w:spacing w:before="360" w:after="360" w:line="240" w:lineRule="auto"/>
        <w:jc w:val="both"/>
        <w:outlineLvl w:val="2"/>
        <w:rPr>
          <w:rFonts w:ascii="Calibri" w:eastAsia="Calibri" w:hAnsi="Calibri"/>
          <w:b/>
          <w:bCs/>
          <w:sz w:val="24"/>
          <w:szCs w:val="24"/>
          <w:lang/>
        </w:rPr>
      </w:pPr>
      <w:bookmarkStart w:id="15" w:name="_Toc468960906"/>
      <w:r w:rsidRPr="007D425F">
        <w:rPr>
          <w:rFonts w:ascii="Calibri" w:eastAsia="Calibri" w:hAnsi="Calibri"/>
          <w:b/>
          <w:bCs/>
          <w:sz w:val="24"/>
          <w:szCs w:val="24"/>
          <w:lang/>
        </w:rPr>
        <w:t>ООО «ЖКУ»</w:t>
      </w:r>
      <w:bookmarkEnd w:id="15"/>
    </w:p>
    <w:p w:rsidR="007D425F" w:rsidRPr="007D425F" w:rsidRDefault="007D425F" w:rsidP="007D425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подлежащие раскрытию в части основных показателей финансово-хозяйственной деятельности ООО «ЖКУ» за 2011-2020 гг., представлены в таблице 36 и на диаграммах 21, 22.</w:t>
      </w:r>
    </w:p>
    <w:p w:rsidR="007D425F" w:rsidRPr="007D425F" w:rsidRDefault="007D425F" w:rsidP="007D425F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Из таблицы 36 и рисунков 21, 22 видно, что наибольшую часть затрат (около 49,61 %) на производство тепловой энергии имеют затраты на приобретаемую тепловую энергию от ТЭЦ АО «Алтай-Кокс». </w:t>
      </w:r>
    </w:p>
    <w:p w:rsidR="007D425F" w:rsidRPr="007D425F" w:rsidRDefault="007D425F" w:rsidP="007D425F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MS Mincho" w:hAnsi="Times New Roman" w:cs="Times New Roman"/>
          <w:sz w:val="24"/>
          <w:szCs w:val="24"/>
          <w:lang w:eastAsia="ru-RU"/>
        </w:rPr>
        <w:t>Расходы на оплату труда и отчисления на социальные нужды основного производственного персонала – 16983,9 тыс. руб. и по величине данный показатель занимает второе место.</w:t>
      </w:r>
    </w:p>
    <w:p w:rsidR="007D425F" w:rsidRPr="007D425F" w:rsidRDefault="007D425F" w:rsidP="007D425F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Третье место в структуре затрат занимают расходы на покупаемую электрическую энергию, за 2020 г. составили 15651,9 тыс. руб. </w:t>
      </w:r>
    </w:p>
    <w:p w:rsidR="007D425F" w:rsidRPr="007D425F" w:rsidRDefault="007D425F" w:rsidP="007D425F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MS Mincho" w:hAnsi="Times New Roman" w:cs="Times New Roman"/>
          <w:sz w:val="24"/>
          <w:szCs w:val="24"/>
          <w:lang w:eastAsia="ru-RU"/>
        </w:rPr>
        <w:t>Расходы на капитальный и текущий ремонт основных фондов в период 2011-2020 гг. повышались, максимальное значение зафиксировано в 2010 г. – 11 940,3 тыс. руб.</w:t>
      </w:r>
    </w:p>
    <w:p w:rsidR="007D425F" w:rsidRPr="007D425F" w:rsidRDefault="007D425F" w:rsidP="007D425F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MS Mincho" w:hAnsi="Times New Roman" w:cs="Times New Roman"/>
          <w:sz w:val="24"/>
          <w:szCs w:val="24"/>
          <w:lang w:eastAsia="ru-RU"/>
        </w:rPr>
        <w:t>Амортизация основных производственных средств за 2010-2014 гг. снизилась ориентировочно в полтора раза, в 2015 г. возросла почти в 2,5 раза.</w:t>
      </w:r>
    </w:p>
    <w:p w:rsidR="007D425F" w:rsidRPr="007D425F" w:rsidRDefault="007D425F" w:rsidP="007D425F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MS Mincho" w:hAnsi="Times New Roman" w:cs="Times New Roman"/>
          <w:sz w:val="24"/>
          <w:szCs w:val="24"/>
          <w:lang w:eastAsia="ru-RU"/>
        </w:rPr>
        <w:t>Для снижения себестоимости отпуска тепловой энергии конечным потребителям, предприятию необходимо снизить потери тепловой энергии в тепловых сетях. Снижение потерь позволит сократить объемы покупки тепловой энергии от ТЭЦ. Снижение тепловых потерь может быть достигнуто путем обновления трубопроводов тепловых сетей и теплоизоляционного слоя.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MS Mincho" w:hAnsi="Calibri"/>
          <w:sz w:val="24"/>
          <w:szCs w:val="24"/>
          <w:lang/>
        </w:rPr>
      </w:pPr>
      <w:r w:rsidRPr="007D425F">
        <w:rPr>
          <w:rFonts w:ascii="Calibri" w:eastAsia="MS Mincho" w:hAnsi="Calibri"/>
          <w:sz w:val="24"/>
          <w:szCs w:val="24"/>
          <w:lang/>
        </w:rPr>
        <w:t>Для повышения эффективности работы теплогенерирующего оборудования котельных и систем транспорта и распределения тепловой энергии рекомендуется проводить энергетические обследования оборудования теплоисточников не реже одного раза в пять лет и своевременно проводить капитальные ремонты основного оборудования.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b/>
          <w:sz w:val="24"/>
          <w:szCs w:val="24"/>
          <w:lang/>
        </w:rPr>
      </w:pPr>
      <w:r w:rsidRPr="007D425F">
        <w:rPr>
          <w:rFonts w:ascii="Calibri" w:eastAsia="MS Mincho" w:hAnsi="Calibri"/>
          <w:b/>
          <w:sz w:val="24"/>
          <w:szCs w:val="24"/>
          <w:lang/>
        </w:rPr>
        <w:t>Таблицу 36 «Сведения, подлежащие раскрытию в части финансово-хозяйственной деятельности ООО «ЖКУ», рисунки 21 «Структура затрат на производство и передачу тепловой энергии ООО «ЖКУ», 22 «Динамика изменения затрат на передачу тепловой энергии ООО «ЖКУ» изложить в новой редакции (Таблица 36,рисунки 21,22 прилагаются).</w:t>
      </w:r>
    </w:p>
    <w:p w:rsidR="007D425F" w:rsidRPr="007D425F" w:rsidRDefault="007D425F" w:rsidP="007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b/>
          <w:sz w:val="26"/>
          <w:szCs w:val="26"/>
        </w:rPr>
      </w:pPr>
      <w:r w:rsidRPr="007D425F">
        <w:rPr>
          <w:rFonts w:ascii="Calibri" w:eastAsia="Calibri" w:hAnsi="Calibri"/>
          <w:b/>
          <w:sz w:val="26"/>
          <w:szCs w:val="26"/>
        </w:rPr>
        <w:t>Пункт 1.11.1.2 ООО «ЖКУ» изложить в следующей редакции:</w:t>
      </w:r>
    </w:p>
    <w:p w:rsidR="007D425F" w:rsidRPr="007D425F" w:rsidRDefault="007D425F" w:rsidP="007D425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sz w:val="24"/>
          <w:szCs w:val="24"/>
          <w:lang w:eastAsia="ru-RU"/>
        </w:rPr>
        <w:t>1.11.1.2 ООО «ЖКУ»</w:t>
      </w:r>
    </w:p>
    <w:p w:rsidR="007D425F" w:rsidRPr="007D425F" w:rsidRDefault="007D425F" w:rsidP="007D425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ООО «ЖКУ» тарифы на тепловую энергию устанавливаются с учетом некомбинированной выработки тепловой энергии. Сведения об утвержденных на 2011-2021 гг. тарифах на тепловую энергию, поставляемую ООО «ЖКУ» для г. Заринска, представлены в таблице 38.</w:t>
      </w:r>
    </w:p>
    <w:p w:rsidR="007D425F" w:rsidRPr="007D425F" w:rsidRDefault="007D425F" w:rsidP="007D425F">
      <w:pPr>
        <w:keepNext/>
        <w:keepLines/>
        <w:tabs>
          <w:tab w:val="left" w:pos="708"/>
          <w:tab w:val="left" w:pos="1985"/>
        </w:tabs>
        <w:spacing w:before="240" w:after="120" w:line="240" w:lineRule="auto"/>
        <w:jc w:val="both"/>
        <w:rPr>
          <w:rFonts w:ascii="Times New Roman" w:eastAsia="Calibri" w:hAnsi="Times New Roman"/>
          <w:sz w:val="24"/>
          <w:szCs w:val="24"/>
          <w:lang/>
        </w:rPr>
      </w:pPr>
      <w:r w:rsidRPr="007D425F">
        <w:rPr>
          <w:rFonts w:ascii="Times New Roman" w:eastAsia="Calibri" w:hAnsi="Times New Roman"/>
          <w:sz w:val="24"/>
          <w:szCs w:val="24"/>
          <w:lang/>
        </w:rPr>
        <w:t>Таблица 38 Сведения об утвержденных тарифах ООО «ЖКУ» для г. Заринска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3"/>
        <w:gridCol w:w="3427"/>
        <w:gridCol w:w="7215"/>
        <w:gridCol w:w="2797"/>
      </w:tblGrid>
      <w:tr w:rsidR="007D425F" w:rsidRPr="007D425F" w:rsidTr="00992A17">
        <w:trPr>
          <w:trHeight w:val="20"/>
        </w:trPr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D425F" w:rsidRPr="007D425F" w:rsidRDefault="007D425F" w:rsidP="007D425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 действия тарифа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D425F" w:rsidRPr="007D425F" w:rsidRDefault="007D425F" w:rsidP="007D425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Потребители, оплачивающие производство и передачу тепловой энергии (без НДС), руб./Гкал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7D425F" w:rsidRPr="007D425F" w:rsidRDefault="007D425F" w:rsidP="007D425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Население (с НДС), руб./Гкал</w:t>
            </w:r>
          </w:p>
        </w:tc>
      </w:tr>
      <w:tr w:rsidR="007D425F" w:rsidRPr="007D425F" w:rsidTr="00992A17">
        <w:trPr>
          <w:trHeight w:val="2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01.01.2010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356,16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420,27</w:t>
            </w:r>
          </w:p>
        </w:tc>
      </w:tr>
      <w:tr w:rsidR="007D425F" w:rsidRPr="007D425F" w:rsidTr="00992A17">
        <w:trPr>
          <w:trHeight w:val="2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01.01.2011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377,01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444,87</w:t>
            </w:r>
          </w:p>
        </w:tc>
      </w:tr>
      <w:tr w:rsidR="007D425F" w:rsidRPr="007D425F" w:rsidTr="00992A17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01.01.2012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444,87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01.07.2012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444,87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01.09.2012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444,87</w:t>
            </w:r>
          </w:p>
        </w:tc>
      </w:tr>
      <w:tr w:rsidR="007D425F" w:rsidRPr="007D425F" w:rsidTr="00992A17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01.01.2013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444,87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01.07.2013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409,10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482,74</w:t>
            </w:r>
          </w:p>
        </w:tc>
      </w:tr>
      <w:tr w:rsidR="007D425F" w:rsidRPr="007D425F" w:rsidTr="00992A17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409,10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482,74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01.07.2014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499,94</w:t>
            </w:r>
          </w:p>
        </w:tc>
      </w:tr>
      <w:tr w:rsidR="007D425F" w:rsidRPr="007D425F" w:rsidTr="00992A17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423,68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499,94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01.07.2015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465,45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549,23</w:t>
            </w:r>
          </w:p>
        </w:tc>
      </w:tr>
      <w:tr w:rsidR="007D425F" w:rsidRPr="007D425F" w:rsidTr="00992A17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465,45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549,23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476,35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562,09</w:t>
            </w:r>
          </w:p>
        </w:tc>
      </w:tr>
      <w:tr w:rsidR="007D425F" w:rsidRPr="007D425F" w:rsidTr="00992A17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476,35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562,09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01.07.2017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506,37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597,52</w:t>
            </w:r>
          </w:p>
        </w:tc>
      </w:tr>
      <w:tr w:rsidR="007D425F" w:rsidRPr="007D425F" w:rsidTr="00992A17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502,92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593,45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01.07.2018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502,92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593,45</w:t>
            </w:r>
          </w:p>
        </w:tc>
      </w:tr>
      <w:tr w:rsidR="007D425F" w:rsidRPr="007D425F" w:rsidTr="00992A17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01.01.2019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502,92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603,5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01.07.2019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541,67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7D425F" w:rsidRPr="007D425F" w:rsidTr="00992A17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525,20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630,24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01.07.2020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546,21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655,45</w:t>
            </w:r>
          </w:p>
        </w:tc>
      </w:tr>
      <w:tr w:rsidR="007D425F" w:rsidRPr="007D425F" w:rsidTr="00992A17">
        <w:trPr>
          <w:trHeight w:val="2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2021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01.01.2021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546,21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655,45</w:t>
            </w:r>
          </w:p>
        </w:tc>
      </w:tr>
      <w:tr w:rsidR="007D425F" w:rsidRPr="007D425F" w:rsidTr="00992A1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01.07.2021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579,08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694,90</w:t>
            </w:r>
          </w:p>
        </w:tc>
      </w:tr>
    </w:tbl>
    <w:p w:rsidR="007D425F" w:rsidRPr="007D425F" w:rsidRDefault="007D425F" w:rsidP="007D4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b/>
          <w:sz w:val="24"/>
          <w:szCs w:val="24"/>
          <w:lang/>
        </w:rPr>
      </w:pPr>
      <w:r w:rsidRPr="007D425F">
        <w:rPr>
          <w:rFonts w:ascii="Calibri" w:eastAsia="Calibri" w:hAnsi="Calibri"/>
          <w:b/>
          <w:sz w:val="24"/>
          <w:szCs w:val="24"/>
          <w:lang/>
        </w:rPr>
        <w:t>Добавить пункт 7.8.1.1. Выборочный капитальный ремонт магистральных тепловых сетей города от ТЭЦ АО «Алтай-Кокс».</w:t>
      </w:r>
    </w:p>
    <w:p w:rsidR="007D425F" w:rsidRPr="007D425F" w:rsidRDefault="007D425F" w:rsidP="007D4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Год ввода в эксплуатацию объекта «магистральные теплосети города в границах улиц: Таратынова,40 лет Победы, Союза Республик, Металлургов, пр.Строителей» 1979-1980 г.г. Тепловые сети исчерпали свой эксплуатационный ресурс. Для стабильного и качественного теплоснабжения потребителей тепловой энергии города в ближайшие 2022-2023 годы необходимо выполнить Выборочный капитальный ремонт на следующих участках магистральной тепловой сети.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6582"/>
        <w:gridCol w:w="1275"/>
        <w:gridCol w:w="1134"/>
      </w:tblGrid>
      <w:tr w:rsidR="007D425F" w:rsidRPr="007D425F" w:rsidTr="00992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Диаметры трубопроводов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протяженность </w:t>
            </w:r>
            <w:proofErr w:type="spellStart"/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участка,м</w:t>
            </w:r>
            <w:proofErr w:type="spellEnd"/>
          </w:p>
        </w:tc>
      </w:tr>
      <w:tr w:rsidR="007D425F" w:rsidRPr="007D425F" w:rsidTr="00992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Магистральные теплосети города в границах улиц: Таратынова,40 лет Победы, Союза Республик, Металлургов, пр.Строителей</w:t>
            </w:r>
          </w:p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Участок №14 от ПВ-7 до ТК-1 а (ул.40 лет Победы)</w:t>
            </w:r>
          </w:p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Calibri"/>
                <w:sz w:val="16"/>
                <w:szCs w:val="16"/>
                <w:lang w:eastAsia="ru-RU"/>
              </w:rPr>
              <w:t>2d530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</w:t>
            </w:r>
          </w:p>
        </w:tc>
      </w:tr>
      <w:tr w:rsidR="007D425F" w:rsidRPr="007D425F" w:rsidTr="00992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Магистральные теплосети города в границах улиц: Таратынова,40 лет Победы, Союза Республик, Металлургов, пр.Строителей</w:t>
            </w:r>
          </w:p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Часть участка №48 от  ТК5 до ТК-6 (через дорогу ул.Металлургов)</w:t>
            </w:r>
          </w:p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Calibri"/>
                <w:sz w:val="16"/>
                <w:szCs w:val="16"/>
                <w:lang w:eastAsia="ru-RU"/>
              </w:rPr>
              <w:t>2d530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</w:t>
            </w:r>
          </w:p>
        </w:tc>
      </w:tr>
      <w:tr w:rsidR="007D425F" w:rsidRPr="007D425F" w:rsidTr="00992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Магистральные теплосети города в границах улиц: Таратынова,40 лет Победы, Союза Республик, Металлургов, пр.Строителей</w:t>
            </w:r>
          </w:p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Участок №40 от ТК-27 до ТК25 ул.Союза Республик (к ТП-35)</w:t>
            </w:r>
          </w:p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Calibri"/>
                <w:sz w:val="16"/>
                <w:szCs w:val="16"/>
                <w:lang w:eastAsia="ru-RU"/>
              </w:rPr>
              <w:t>2d219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</w:t>
            </w:r>
          </w:p>
        </w:tc>
      </w:tr>
      <w:tr w:rsidR="007D425F" w:rsidRPr="007D425F" w:rsidTr="00992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Магистральные теплосети города в границах улиц: Таратынова,40 лет Победы, Союза Республик, Металлургов, пр.Строителей</w:t>
            </w:r>
          </w:p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Участки №№53,54,55 от ТК</w:t>
            </w:r>
            <w:r w:rsidRPr="007D425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V</w:t>
            </w: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до ТК</w:t>
            </w:r>
            <w:r w:rsidRPr="007D425F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V</w:t>
            </w: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 через пр.Строителей и вдоль ул.Союза Республик</w:t>
            </w:r>
          </w:p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Calibri"/>
                <w:sz w:val="16"/>
                <w:szCs w:val="16"/>
                <w:lang w:eastAsia="ru-RU"/>
              </w:rPr>
              <w:t>2d425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300</w:t>
            </w:r>
          </w:p>
        </w:tc>
      </w:tr>
      <w:tr w:rsidR="007D425F" w:rsidRPr="007D425F" w:rsidTr="00992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Магистральные теплосети города в границах улиц: Таратынова,40 лет Победы, Союза Республик, Металлургов, пр.Строителей</w:t>
            </w:r>
          </w:p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Часть участка №62 от точки Т1 пр.Строителей (у Детской поликлиники) до ТК-3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Calibri"/>
                <w:sz w:val="16"/>
                <w:szCs w:val="16"/>
                <w:lang w:eastAsia="ru-RU"/>
              </w:rPr>
              <w:t>2d273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115,5</w:t>
            </w:r>
          </w:p>
        </w:tc>
      </w:tr>
      <w:tr w:rsidR="007D425F" w:rsidRPr="007D425F" w:rsidTr="00992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Магистральные теплосети города в границах улиц: Таратынова,40 лет Победы, Союза Республик, Металлургов, пр.Строителей</w:t>
            </w:r>
          </w:p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Участки №73 №76 от ТК-1 до ТК-2 пр.Строителей</w:t>
            </w:r>
          </w:p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Calibri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Calibri"/>
                <w:sz w:val="16"/>
                <w:szCs w:val="16"/>
                <w:lang w:eastAsia="ru-RU"/>
              </w:rPr>
              <w:t>2d325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244,0</w:t>
            </w:r>
          </w:p>
        </w:tc>
      </w:tr>
      <w:tr w:rsidR="007D425F" w:rsidRPr="007D425F" w:rsidTr="00992A1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Магистральные теплосети города в границах улиц: Таратынова,40 лет Победы, Союза Республик, Металлургов, пр.Строителей</w:t>
            </w:r>
          </w:p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Участок №39 от ВК-28а до ВК-27 по ул.Союза Республик.</w:t>
            </w:r>
          </w:p>
          <w:p w:rsidR="007D425F" w:rsidRPr="007D425F" w:rsidRDefault="007D425F" w:rsidP="007D42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Calibri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Calibri"/>
                <w:sz w:val="16"/>
                <w:szCs w:val="16"/>
                <w:lang w:eastAsia="ru-RU"/>
              </w:rPr>
              <w:t>2d530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5F" w:rsidRPr="007D425F" w:rsidRDefault="007D425F" w:rsidP="007D42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425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126,0</w:t>
            </w:r>
          </w:p>
        </w:tc>
      </w:tr>
    </w:tbl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Источником финансирования предполагается адресная инвестиционная программа Алтайского края на 2022 -2023 годы.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b/>
          <w:sz w:val="24"/>
          <w:szCs w:val="24"/>
          <w:lang/>
        </w:rPr>
      </w:pPr>
      <w:r w:rsidRPr="007D425F">
        <w:rPr>
          <w:rFonts w:ascii="Calibri" w:eastAsia="Calibri" w:hAnsi="Calibri"/>
          <w:b/>
          <w:sz w:val="24"/>
          <w:szCs w:val="24"/>
          <w:lang/>
        </w:rPr>
        <w:t>Пункт 7.9.Строительство и реконструкция насосных станций изложить в следующей редакции: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В связи с устойчивым запланированным гидравлическим режимом работы тепловых сетей, а также в связи с тем, что подключенная нагрузка на рассматриваемый период увеличиваться не будет, строительство насосных станций не предусматривается.</w:t>
      </w:r>
    </w:p>
    <w:p w:rsidR="007D425F" w:rsidRP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sz w:val="24"/>
          <w:szCs w:val="24"/>
          <w:lang/>
        </w:rPr>
        <w:t>В системе теплоснабжения города от ТЭЦ АО «Алтай-кокс» две подкачивающие насосные станции: ПНС-1 (ул.Таратынова,2), ПНС-2 (ул.Зеленая,64/1). Оборудование насосной станции ПНС-1 (ул.Таратынова,2) технически и морально устарело. Характеристики подкачивающих насосных станций представлены в таблице 58.1.(</w:t>
      </w:r>
      <w:r w:rsidRPr="007D425F">
        <w:rPr>
          <w:rFonts w:ascii="Calibri" w:eastAsia="Calibri" w:hAnsi="Calibri"/>
          <w:b/>
          <w:sz w:val="24"/>
          <w:szCs w:val="24"/>
          <w:lang/>
        </w:rPr>
        <w:t>Таблица 58.1 прилагается).</w:t>
      </w:r>
    </w:p>
    <w:p w:rsidR="007D425F" w:rsidRDefault="007D425F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r w:rsidRPr="007D425F">
        <w:rPr>
          <w:rFonts w:ascii="Calibri" w:eastAsia="Calibri" w:hAnsi="Calibri"/>
          <w:b/>
          <w:sz w:val="24"/>
          <w:szCs w:val="24"/>
          <w:lang/>
        </w:rPr>
        <w:t>На титульном листе «Приложение 2 Балансы тепловой энергии в системах централизованного теплоснабжения за 2010-2019 гг.»</w:t>
      </w:r>
      <w:r w:rsidRPr="007D425F">
        <w:rPr>
          <w:rFonts w:ascii="Calibri" w:eastAsia="Calibri" w:hAnsi="Calibri"/>
          <w:sz w:val="24"/>
          <w:szCs w:val="24"/>
          <w:lang/>
        </w:rPr>
        <w:t xml:space="preserve"> внести изменение в период, изложить в следующей редакции: за 2010-2020 г.г.</w:t>
      </w:r>
    </w:p>
    <w:p w:rsidR="00BD697B" w:rsidRDefault="00BD697B" w:rsidP="00BD697B">
      <w:pPr>
        <w:pStyle w:val="ac"/>
        <w:keepLines/>
        <w:tabs>
          <w:tab w:val="clear" w:pos="720"/>
          <w:tab w:val="left" w:pos="708"/>
        </w:tabs>
        <w:ind w:left="0" w:right="0" w:firstLine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Таблица 6 Балансы тепловой мощности и перспективной тепловой нагрузки источников централизованного теплоснабжения г. Заринска</w:t>
      </w:r>
    </w:p>
    <w:tbl>
      <w:tblPr>
        <w:tblW w:w="5000" w:type="pct"/>
        <w:tblLook w:val="00A0"/>
      </w:tblPr>
      <w:tblGrid>
        <w:gridCol w:w="945"/>
        <w:gridCol w:w="4212"/>
        <w:gridCol w:w="1547"/>
        <w:gridCol w:w="946"/>
        <w:gridCol w:w="946"/>
        <w:gridCol w:w="946"/>
        <w:gridCol w:w="946"/>
        <w:gridCol w:w="946"/>
        <w:gridCol w:w="958"/>
        <w:gridCol w:w="946"/>
        <w:gridCol w:w="946"/>
        <w:gridCol w:w="1068"/>
      </w:tblGrid>
      <w:tr w:rsidR="00BD697B" w:rsidTr="00BD697B">
        <w:trPr>
          <w:trHeight w:val="20"/>
          <w:tblHeader/>
        </w:trPr>
        <w:tc>
          <w:tcPr>
            <w:tcW w:w="1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38DD5"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Расчетный срок разработки Схемы теплоснабжения</w:t>
            </w:r>
          </w:p>
        </w:tc>
      </w:tr>
      <w:tr w:rsidR="00BD697B" w:rsidTr="00BD697B">
        <w:trPr>
          <w:trHeight w:val="20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38DD5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</w:tr>
      <w:tr w:rsidR="00BD697B" w:rsidTr="00BD697B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Котельная «База»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и хозяйственные нужды теплоисточника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0,058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10,83%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10,83%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418,73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331,97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322,8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(«+»)/ дефицит («-») тепловой мощности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-3,18%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-0,37%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Котельная «Гостиница»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и хозяйственные нужды теплоисточника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1,794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1,994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0,080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3,68%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361,47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444,2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435,3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1,227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(«+»)/ дефицит («-») тепловой мощности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0,688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33,55%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0,688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Котельная «Лесокомбинат»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и хозяйственные нужды теплоисточника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1,076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5,98%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779,65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249,5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244,4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0,646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(«+»)/ дефицит («-») тепловой мощности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0,386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0,386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Котельная «Теремок»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и хозяйственные нужды теплоисточника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2,895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0,166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1879,15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1117,75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993,9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1848,05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1111,43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967,5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510,6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2,588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(«+»)/ дефицит («-») тепловой мощности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0,435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0,435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BD697B" w:rsidRDefault="00BD697B" w:rsidP="00BD697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  <w:r>
        <w:t>Таблица 6. Характеристика насосного и вспомогательного оборудования</w:t>
      </w:r>
    </w:p>
    <w:p w:rsidR="00BD697B" w:rsidRDefault="00BD697B" w:rsidP="00BD697B">
      <w:pPr>
        <w:ind w:firstLine="708"/>
        <w:jc w:val="both"/>
        <w:rPr>
          <w:b/>
          <w:bCs/>
        </w:rPr>
      </w:pPr>
    </w:p>
    <w:tbl>
      <w:tblPr>
        <w:tblW w:w="5050" w:type="pct"/>
        <w:tblLook w:val="00A0"/>
      </w:tblPr>
      <w:tblGrid>
        <w:gridCol w:w="516"/>
        <w:gridCol w:w="1661"/>
        <w:gridCol w:w="1354"/>
        <w:gridCol w:w="1143"/>
        <w:gridCol w:w="2022"/>
        <w:gridCol w:w="1177"/>
        <w:gridCol w:w="1500"/>
        <w:gridCol w:w="1401"/>
        <w:gridCol w:w="1177"/>
        <w:gridCol w:w="1613"/>
        <w:gridCol w:w="2629"/>
        <w:gridCol w:w="1553"/>
        <w:gridCol w:w="42"/>
        <w:gridCol w:w="1713"/>
        <w:gridCol w:w="1177"/>
        <w:gridCol w:w="1023"/>
      </w:tblGrid>
      <w:tr w:rsidR="00BD697B" w:rsidTr="00BD697B">
        <w:trPr>
          <w:trHeight w:val="20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452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и техническая характеристика насосного и иного вспомогательного оборудования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вентиляторы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дымососы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золошлакоудаление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КИПиА</w:t>
            </w:r>
            <w:proofErr w:type="spellEnd"/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сетевые насосы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подпиточные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насосы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тип установки ХВП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 водоснабжения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автоматика защиты и регулирования оборудования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подключенных фидеров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установленная мощность токоприемников, кВт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наличие ЧРП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дымовая труба</w:t>
            </w:r>
          </w:p>
        </w:tc>
      </w:tr>
      <w:tr w:rsidR="00BD697B" w:rsidTr="00BD697B">
        <w:trPr>
          <w:trHeight w:val="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 280-46-2 – 1 шт.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Д-3,5 – 1 шт.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ЦГ1-3,0 – 1 шт.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Манометр ОБМ-160 – 13 шт.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К45/30 – 2 шт.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P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BD697B">
              <w:rPr>
                <w:color w:val="000000"/>
                <w:sz w:val="20"/>
                <w:szCs w:val="20"/>
              </w:rPr>
              <w:t xml:space="preserve">20/30 – 1 </w:t>
            </w:r>
            <w:r>
              <w:rPr>
                <w:color w:val="000000"/>
                <w:sz w:val="20"/>
                <w:szCs w:val="20"/>
              </w:rPr>
              <w:t>шт</w:t>
            </w:r>
            <w:r w:rsidRPr="00BD697B">
              <w:rPr>
                <w:color w:val="000000"/>
                <w:sz w:val="20"/>
                <w:szCs w:val="20"/>
              </w:rPr>
              <w:t>.</w:t>
            </w: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WILOPB</w:t>
            </w:r>
            <w:r w:rsidRPr="00BD697B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400 1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ХВП отсутствует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водопровод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АЕ2066 250А, 160А; А371 63А,50А,20А,16А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ЧРП отсутствует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Сталь</w:t>
            </w:r>
            <w:r>
              <w:rPr>
                <w:color w:val="000000"/>
                <w:sz w:val="20"/>
                <w:szCs w:val="20"/>
              </w:rPr>
              <w:br/>
              <w:t>D = 500 мм</w:t>
            </w:r>
            <w:r>
              <w:rPr>
                <w:color w:val="000000"/>
                <w:sz w:val="20"/>
                <w:szCs w:val="20"/>
              </w:rPr>
              <w:br/>
              <w:t>Н = 22,7 м</w:t>
            </w:r>
          </w:p>
        </w:tc>
      </w:tr>
      <w:tr w:rsidR="00BD697B" w:rsidTr="00BD697B">
        <w:trPr>
          <w:trHeight w:val="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ВД-3,5 – 2 шт.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ДН6,3-1500 </w:t>
            </w: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Скребковый конвейер – 2 шт.</w:t>
            </w:r>
            <w:r>
              <w:rPr>
                <w:color w:val="000000"/>
                <w:sz w:val="20"/>
                <w:szCs w:val="20"/>
              </w:rPr>
              <w:br/>
              <w:t>ЦГ2-6,0 – 2 шт.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Манометр ОБМ-160 – 11 шт.</w:t>
            </w:r>
            <w:r>
              <w:rPr>
                <w:color w:val="000000"/>
                <w:sz w:val="20"/>
                <w:szCs w:val="20"/>
              </w:rPr>
              <w:br/>
              <w:t>Термометр СП – 6 шт.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К90/35 - 1 шт. </w:t>
            </w:r>
            <w:r>
              <w:rPr>
                <w:color w:val="000000"/>
                <w:sz w:val="20"/>
                <w:szCs w:val="20"/>
                <w:lang w:val="en-US"/>
              </w:rPr>
              <w:t>WILOBL</w:t>
            </w:r>
            <w:r>
              <w:rPr>
                <w:color w:val="000000"/>
                <w:sz w:val="20"/>
                <w:szCs w:val="20"/>
              </w:rPr>
              <w:t xml:space="preserve">65/160-11/2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К20/30 – 1 шт.</w:t>
            </w: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WILOPB</w:t>
            </w:r>
            <w:r w:rsidRPr="00BD697B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201 1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ХВП отсутствует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водопровод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АЕ2066 160А,100А,60А,25А,16А;</w:t>
            </w:r>
            <w:r>
              <w:rPr>
                <w:color w:val="000000"/>
                <w:sz w:val="20"/>
                <w:szCs w:val="20"/>
              </w:rPr>
              <w:br/>
              <w:t>ПМЕ211,310,212,5100;ПМ12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ЧРП отсутствует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Сталь</w:t>
            </w:r>
            <w:r>
              <w:rPr>
                <w:color w:val="000000"/>
                <w:sz w:val="20"/>
                <w:szCs w:val="20"/>
              </w:rPr>
              <w:br/>
              <w:t>D = 600 мм</w:t>
            </w:r>
            <w:r>
              <w:rPr>
                <w:color w:val="000000"/>
                <w:sz w:val="20"/>
                <w:szCs w:val="20"/>
              </w:rPr>
              <w:br/>
              <w:t>Н = 20 м</w:t>
            </w:r>
          </w:p>
        </w:tc>
      </w:tr>
      <w:tr w:rsidR="00BD697B" w:rsidTr="00BD697B">
        <w:trPr>
          <w:trHeight w:val="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ВР85-77(К) – 1 шт.</w:t>
            </w:r>
            <w:r>
              <w:rPr>
                <w:color w:val="000000"/>
                <w:sz w:val="20"/>
                <w:szCs w:val="20"/>
              </w:rPr>
              <w:br/>
              <w:t>ВР 280-46-2  1 шт.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Д-3,5М – 2 шт.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ЦГ1-3,0 – 2 шт.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Манометр ОБМ-160 – 6 шт.</w:t>
            </w:r>
            <w:r>
              <w:rPr>
                <w:color w:val="000000"/>
                <w:sz w:val="20"/>
                <w:szCs w:val="20"/>
              </w:rPr>
              <w:br/>
              <w:t>Термометр СП – 4 шт.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К45/30 – 1 шт.</w:t>
            </w: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WILOBL</w:t>
            </w:r>
            <w:r>
              <w:rPr>
                <w:color w:val="000000"/>
                <w:sz w:val="20"/>
                <w:szCs w:val="20"/>
              </w:rPr>
              <w:t xml:space="preserve">50/150-7,5/2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К20/30 – 1 шт.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ХВП отсутствует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водопровод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ВА57Ф35 100А;АЕ2066 6,3А,25А,40А;ВА47-29 16А;АП50 10А,16А.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ЧРП отсутствует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Сталь</w:t>
            </w:r>
            <w:r>
              <w:rPr>
                <w:color w:val="000000"/>
                <w:sz w:val="20"/>
                <w:szCs w:val="20"/>
              </w:rPr>
              <w:br/>
              <w:t>D = 550 мм</w:t>
            </w:r>
            <w:r>
              <w:rPr>
                <w:color w:val="000000"/>
                <w:sz w:val="20"/>
                <w:szCs w:val="20"/>
              </w:rPr>
              <w:br/>
              <w:t>Н = 23,4 м</w:t>
            </w:r>
          </w:p>
        </w:tc>
      </w:tr>
      <w:tr w:rsidR="00BD697B" w:rsidTr="00BD697B">
        <w:trPr>
          <w:trHeight w:val="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ЦС-14-46 – 2 шт.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Д-8 – 2 шт.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Скребковый конвейер – 2 шт.</w:t>
            </w:r>
            <w:r>
              <w:rPr>
                <w:color w:val="000000"/>
                <w:sz w:val="20"/>
                <w:szCs w:val="20"/>
              </w:rPr>
              <w:br/>
              <w:t>Таль электрическая ТЭ320 – 2 шт.</w:t>
            </w:r>
            <w:r>
              <w:rPr>
                <w:color w:val="000000"/>
                <w:sz w:val="20"/>
                <w:szCs w:val="20"/>
              </w:rPr>
              <w:br/>
              <w:t>Механизм подъема -1 шт.</w:t>
            </w:r>
            <w:r>
              <w:rPr>
                <w:color w:val="000000"/>
                <w:sz w:val="20"/>
                <w:szCs w:val="20"/>
              </w:rPr>
              <w:br/>
              <w:t>Механизм передвижения – 1 шт.</w:t>
            </w:r>
            <w:r>
              <w:rPr>
                <w:color w:val="000000"/>
                <w:sz w:val="20"/>
                <w:szCs w:val="20"/>
              </w:rPr>
              <w:br/>
              <w:t>Шурующая планка – 2 шт.</w:t>
            </w:r>
            <w:r>
              <w:rPr>
                <w:color w:val="000000"/>
                <w:sz w:val="20"/>
                <w:szCs w:val="20"/>
              </w:rPr>
              <w:br/>
              <w:t>Циклон ЦН 15-400-2СП – 2 шт.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Манометр ОБМ-160 – 15 шт.</w:t>
            </w:r>
            <w:r>
              <w:rPr>
                <w:color w:val="000000"/>
                <w:sz w:val="20"/>
                <w:szCs w:val="20"/>
              </w:rPr>
              <w:br/>
              <w:t>Термометр СП – 8 шт.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К100/65 – 2 шт.</w:t>
            </w:r>
            <w:r>
              <w:rPr>
                <w:color w:val="000000"/>
                <w:sz w:val="20"/>
                <w:szCs w:val="20"/>
              </w:rPr>
              <w:br/>
              <w:t>1 контур – К100/32 – 2 шт.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К40/50 – 1 шт.</w:t>
            </w: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К20/30 – 1 шт.</w:t>
            </w: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PB</w:t>
            </w:r>
            <w:r w:rsidRPr="00BD697B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400 1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ВПУ*3,0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ОСТ 34-835 1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городской водопровод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АЕ2066 250А;ВА52 200А;ВА-61-10А; ВА-61-63А; ВА-51-25А; ВА-57-125А; ВА-57-80А; ВА61-16А; ВА61-50А; ПМЕ-211,212;ПМА-310;ПМЛ-1230;ПМ-12;ПМ-222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ЧРП отсутствует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Сталь</w:t>
            </w:r>
            <w:r>
              <w:rPr>
                <w:color w:val="000000"/>
                <w:sz w:val="20"/>
                <w:szCs w:val="20"/>
              </w:rPr>
              <w:br/>
              <w:t>D = 630 мм</w:t>
            </w:r>
            <w:r>
              <w:rPr>
                <w:color w:val="000000"/>
                <w:sz w:val="20"/>
                <w:szCs w:val="20"/>
              </w:rPr>
              <w:br/>
              <w:t>Н = 32 м</w:t>
            </w:r>
          </w:p>
        </w:tc>
      </w:tr>
    </w:tbl>
    <w:p w:rsidR="00BD697B" w:rsidRDefault="00BD697B" w:rsidP="00BD697B">
      <w:pPr>
        <w:sectPr w:rsidR="00BD697B">
          <w:pgSz w:w="16838" w:h="11906" w:orient="landscape"/>
          <w:pgMar w:top="1622" w:right="851" w:bottom="851" w:left="851" w:header="709" w:footer="709" w:gutter="0"/>
          <w:cols w:space="720"/>
        </w:sectPr>
      </w:pPr>
    </w:p>
    <w:p w:rsidR="00BD697B" w:rsidRDefault="00BD697B" w:rsidP="00BD697B">
      <w:pPr>
        <w:jc w:val="center"/>
      </w:pPr>
      <w:r>
        <w:t>Рис.8 Фактические и нормативные потери тепловой энергии в тепловых сетях за 2020 год.</w:t>
      </w:r>
    </w:p>
    <w:p w:rsidR="00BD697B" w:rsidRDefault="00BD697B" w:rsidP="00BD697B">
      <w:pPr>
        <w:ind w:firstLine="708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39250" cy="5562600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697B" w:rsidRDefault="00BD697B" w:rsidP="00BD697B">
      <w:pPr>
        <w:sectPr w:rsidR="00BD697B">
          <w:pgSz w:w="16838" w:h="11906" w:orient="landscape"/>
          <w:pgMar w:top="1622" w:right="851" w:bottom="851" w:left="851" w:header="709" w:footer="709" w:gutter="0"/>
          <w:cols w:space="720"/>
        </w:sectPr>
      </w:pPr>
    </w:p>
    <w:p w:rsidR="00BD697B" w:rsidRDefault="00BD697B" w:rsidP="00BD697B">
      <w:r>
        <w:t>Таблица 30. Расходы основного вида топлива на источниках тепловой энергии</w:t>
      </w:r>
    </w:p>
    <w:p w:rsidR="00BD697B" w:rsidRDefault="00BD697B" w:rsidP="00BD697B">
      <w:pPr>
        <w:rPr>
          <w:bCs/>
        </w:rPr>
      </w:pPr>
    </w:p>
    <w:tbl>
      <w:tblPr>
        <w:tblW w:w="5250" w:type="pct"/>
        <w:jc w:val="center"/>
        <w:tblInd w:w="-838" w:type="dxa"/>
        <w:tblLook w:val="00A0"/>
      </w:tblPr>
      <w:tblGrid>
        <w:gridCol w:w="461"/>
        <w:gridCol w:w="1399"/>
        <w:gridCol w:w="954"/>
        <w:gridCol w:w="1103"/>
        <w:gridCol w:w="1761"/>
        <w:gridCol w:w="633"/>
        <w:gridCol w:w="589"/>
        <w:gridCol w:w="633"/>
        <w:gridCol w:w="589"/>
        <w:gridCol w:w="633"/>
        <w:gridCol w:w="672"/>
        <w:gridCol w:w="633"/>
        <w:gridCol w:w="589"/>
        <w:gridCol w:w="633"/>
        <w:gridCol w:w="589"/>
        <w:gridCol w:w="633"/>
        <w:gridCol w:w="589"/>
        <w:gridCol w:w="858"/>
        <w:gridCol w:w="744"/>
        <w:gridCol w:w="751"/>
        <w:gridCol w:w="744"/>
      </w:tblGrid>
      <w:tr w:rsidR="00BD697B" w:rsidTr="00BD697B">
        <w:trPr>
          <w:trHeight w:val="20"/>
          <w:jc w:val="center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 теплоисточника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основного топлива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Годовая потребность в топливе, тыс.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у.т</w:t>
            </w:r>
            <w:proofErr w:type="spellEnd"/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КПД теплогенерирующего оборудования, %</w:t>
            </w:r>
          </w:p>
        </w:tc>
        <w:tc>
          <w:tcPr>
            <w:tcW w:w="342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Удельный расход топлива,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кг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</w:rPr>
              <w:t>у.т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/Гкал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38DD5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38DD5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38DD5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38DD5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норма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норма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норма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норма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норма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норма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</w:tcPr>
          <w:p w:rsidR="00BD697B" w:rsidRDefault="00BD697B">
            <w:pPr>
              <w:ind w:right="27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D697B" w:rsidRDefault="00BD697B">
            <w:pPr>
              <w:ind w:right="27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D697B" w:rsidRDefault="00BD697B">
            <w:pPr>
              <w:ind w:right="27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D697B" w:rsidRDefault="00BD697B">
            <w:pPr>
              <w:ind w:right="27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норма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</w:tcPr>
          <w:p w:rsidR="00BD697B" w:rsidRDefault="00BD697B">
            <w:pPr>
              <w:ind w:right="27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D697B" w:rsidRDefault="00BD697B">
            <w:pPr>
              <w:ind w:right="27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D697B" w:rsidRDefault="00BD697B">
            <w:pPr>
              <w:ind w:right="27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D697B" w:rsidRDefault="00BD697B">
            <w:pPr>
              <w:ind w:right="27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hideMark/>
          </w:tcPr>
          <w:p w:rsidR="00BD697B" w:rsidRDefault="00BD697B">
            <w:pPr>
              <w:ind w:right="27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hideMark/>
          </w:tcPr>
          <w:p w:rsidR="00BD697B" w:rsidRDefault="00BD697B">
            <w:pPr>
              <w:ind w:right="27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уголь каменный марок ДР и ГР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D697B" w:rsidTr="00BD697B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уголь каменный марок ДР и ГР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199,3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уголь каменный марок ДР и ГР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204,0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уголь каменный марок ДР и ГР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197,2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D697B" w:rsidRDefault="00BD697B" w:rsidP="00BD697B">
      <w:pPr>
        <w:spacing w:line="360" w:lineRule="auto"/>
        <w:rPr>
          <w:rFonts w:eastAsia="Calibri"/>
          <w:sz w:val="26"/>
          <w:szCs w:val="26"/>
        </w:rPr>
        <w:sectPr w:rsidR="00BD697B">
          <w:pgSz w:w="16838" w:h="11906" w:orient="landscape"/>
          <w:pgMar w:top="1622" w:right="851" w:bottom="851" w:left="851" w:header="709" w:footer="709" w:gutter="0"/>
          <w:cols w:space="720"/>
        </w:sectPr>
      </w:pPr>
    </w:p>
    <w:p w:rsidR="00BD697B" w:rsidRDefault="00BD697B" w:rsidP="00BD697B">
      <w:pPr>
        <w:pStyle w:val="aa"/>
        <w:rPr>
          <w:sz w:val="24"/>
          <w:szCs w:val="24"/>
        </w:rPr>
      </w:pPr>
      <w:r>
        <w:rPr>
          <w:sz w:val="24"/>
          <w:szCs w:val="24"/>
        </w:rPr>
        <w:t>Таблица 36 Сведения, подлежащие раскрытию в части финансово-хозяйственной деятельности ООО «ЖКУ»</w:t>
      </w:r>
    </w:p>
    <w:tbl>
      <w:tblPr>
        <w:tblW w:w="5600" w:type="pct"/>
        <w:tblLook w:val="00A0"/>
      </w:tblPr>
      <w:tblGrid>
        <w:gridCol w:w="516"/>
        <w:gridCol w:w="678"/>
        <w:gridCol w:w="1815"/>
        <w:gridCol w:w="1389"/>
        <w:gridCol w:w="1450"/>
        <w:gridCol w:w="1450"/>
        <w:gridCol w:w="2482"/>
        <w:gridCol w:w="1620"/>
        <w:gridCol w:w="1620"/>
        <w:gridCol w:w="1620"/>
        <w:gridCol w:w="1620"/>
        <w:gridCol w:w="1620"/>
        <w:gridCol w:w="1620"/>
        <w:gridCol w:w="1620"/>
        <w:gridCol w:w="1620"/>
      </w:tblGrid>
      <w:tr w:rsidR="00BD697B" w:rsidTr="00BD697B">
        <w:trPr>
          <w:trHeight w:val="20"/>
          <w:tblHeader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38DD5"/>
            <w:vAlign w:val="center"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ind w:left="-110" w:righ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85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 w:rsidR="00BD697B" w:rsidTr="00BD697B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(некомбинированная выработка)+</w:t>
            </w:r>
            <w:proofErr w:type="spellStart"/>
            <w:r>
              <w:rPr>
                <w:sz w:val="20"/>
                <w:szCs w:val="20"/>
              </w:rPr>
              <w:t>передача+сбыт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righ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производство, передача и сбыт тепловой энергии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Выручка от регулируемой деятельности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129 329,0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130 521,9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127 104,1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697B" w:rsidRDefault="00BD697B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126 053,3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137561,0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139136,0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147931,8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151935,3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163992,1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157352,0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155470,7</w:t>
            </w:r>
          </w:p>
        </w:tc>
      </w:tr>
      <w:tr w:rsidR="00BD697B" w:rsidTr="00BD697B">
        <w:trPr>
          <w:trHeight w:val="77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Себестоимость производимых товаров (оказываемых услуг) по регулируемому виду деятельности, в том числе: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124954,0 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126561,0 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128 356,0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124 068,4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133474,0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138680,0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144653,9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148507,9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156488,1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152741,5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153654,3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покупаемую тепловую энергию (мощность)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69 155,3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75 057,6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76 567,7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69 846,1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71882,6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70703,1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74819,1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76612,2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81785,7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73258,2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76227,3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топливо</w:t>
            </w:r>
          </w:p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5 330,9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6 233,1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6 854,7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6 183,0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5346,3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5436,6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5632,5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7266,4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7789,8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7190,9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</w:p>
          <w:p w:rsidR="00BD697B" w:rsidRDefault="00BD6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5 330,9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6 233,1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6 183,0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6183,0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5346,3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5436,6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5632,5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7266,4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7789,8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7190,9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  <w:p w:rsidR="00BD697B" w:rsidRDefault="00BD6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4 441,4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4 211,8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3 796,1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3796,1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3877,3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3617,9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3607,6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3499,2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3515,28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3480,5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1й единицы объема с учетом доставки (транспортировки)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тыс.руб./тонн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1,429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2,066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приобретения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покупка по договору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покупка по договору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Торги/аукционы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Торги/аукционы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Торги/аукционы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Торги/аукционы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Торги/аукционы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Торги/аукционы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Торги/аукционы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Торги/аукционы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Торги/аукционы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3.3</w:t>
            </w:r>
          </w:p>
        </w:tc>
        <w:tc>
          <w:tcPr>
            <w:tcW w:w="7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 на </w:t>
            </w:r>
            <w:proofErr w:type="spellStart"/>
            <w:r>
              <w:rPr>
                <w:sz w:val="20"/>
                <w:szCs w:val="20"/>
              </w:rPr>
              <w:t>подпиточную</w:t>
            </w:r>
            <w:proofErr w:type="spellEnd"/>
            <w:r>
              <w:rPr>
                <w:sz w:val="20"/>
                <w:szCs w:val="20"/>
              </w:rPr>
              <w:t xml:space="preserve"> воду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2520,6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1598,9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1347,4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1158,4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покупаемую 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11 760,6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13 161,7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12 306,7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12 369,0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12516,4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14624,5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14886,4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14766,4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15697,7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15646,5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15651,9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Средневзвешенная стоимость 1 кВт*ч (с учетом мощности)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4,28169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4,480972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приобретенной электрической энергии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кВт*ч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4 336,3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4 376,9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4 212,7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4 192,6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4081,131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3897,3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3654,29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3492,965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холодной воды, используемой в технологическом процессе (</w:t>
            </w:r>
            <w:proofErr w:type="spellStart"/>
            <w:r>
              <w:rPr>
                <w:sz w:val="20"/>
                <w:szCs w:val="20"/>
              </w:rPr>
              <w:t>хвс+гвс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proofErr w:type="spellStart"/>
            <w:r>
              <w:rPr>
                <w:sz w:val="20"/>
                <w:szCs w:val="20"/>
              </w:rPr>
              <w:t>химреагенты</w:t>
            </w:r>
            <w:proofErr w:type="spellEnd"/>
            <w:r>
              <w:rPr>
                <w:sz w:val="20"/>
                <w:szCs w:val="20"/>
              </w:rPr>
              <w:t>, используемые в технологическом процессе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8 714,3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9 781,2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10 420,8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11777,0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14023,3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14964,1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16498,6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17380,2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18074,9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16983,9</w:t>
            </w:r>
          </w:p>
        </w:tc>
      </w:tr>
      <w:tr w:rsidR="00BD697B" w:rsidTr="00BD697B">
        <w:trPr>
          <w:trHeight w:val="1169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амортизацию основных производственных средств и аренду имущества, используемых в технологическом процессе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907,5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1466,6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1393,6</w:t>
            </w: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1393,8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1407,6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Общепроизводственные (</w:t>
            </w:r>
            <w:proofErr w:type="spellStart"/>
            <w:r>
              <w:rPr>
                <w:sz w:val="20"/>
                <w:szCs w:val="20"/>
              </w:rPr>
              <w:t>эл.хоз</w:t>
            </w:r>
            <w:proofErr w:type="spellEnd"/>
            <w:r>
              <w:rPr>
                <w:sz w:val="20"/>
                <w:szCs w:val="20"/>
              </w:rPr>
              <w:t>, АДС, АТЦ) расходы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10108,7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10102,1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9873,7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10213,0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10947,0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12304,7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12402,5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13346,7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12991,6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12494,7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Цеховые расходы ,в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2 753,5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2 620,1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2907,4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3148,3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2884,5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3194,7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3344,5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42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оплату труда и отчисления на социальные нужды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1717,1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2434,7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2623,2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2842,9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2677,2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Общехозяйственные (управленческие) расходы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2 607,2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3 404,8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3 415.00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5575,2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6232,6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6199,9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6325,1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5950,1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42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оплату труда и отчисления на социальные нужды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1 955,4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2 383,3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2 623,4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3192,5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4329,0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4881,8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4979,2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5143,7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4809,6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текущий и капитальный ремонты основных производственных средств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11 940,3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3 890,7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4 071,2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5243,2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6840,7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6903,6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6389,5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10365,8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10745,1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3094,6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2861,5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2474,5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2522,7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Валовая прибыль от продажи товаров и услуг по </w:t>
            </w:r>
            <w:proofErr w:type="spellStart"/>
            <w:r>
              <w:rPr>
                <w:sz w:val="20"/>
                <w:szCs w:val="20"/>
              </w:rPr>
              <w:t>регулиру-емому</w:t>
            </w:r>
            <w:proofErr w:type="spellEnd"/>
            <w:r>
              <w:rPr>
                <w:sz w:val="20"/>
                <w:szCs w:val="20"/>
              </w:rPr>
              <w:t xml:space="preserve"> виду деятельности (теплоснабжение и передача тепловой энергии)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4 375,0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3 960,5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-1 304,9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1984,9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4086,0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3277,9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3427,4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1816,4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прибыль (минус налог) от регулируемого вида деятельности, 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3 443,0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3 103,2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1518,5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2495,6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2730,6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6009,8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3688,4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1453,1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на </w:t>
            </w:r>
            <w:proofErr w:type="spellStart"/>
            <w:r>
              <w:rPr>
                <w:sz w:val="20"/>
                <w:szCs w:val="20"/>
              </w:rPr>
              <w:t>финансиро-вание</w:t>
            </w:r>
            <w:proofErr w:type="spellEnd"/>
            <w:r>
              <w:rPr>
                <w:sz w:val="20"/>
                <w:szCs w:val="20"/>
              </w:rPr>
              <w:t xml:space="preserve"> мероприятий,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инвестиционной программой по развитию системы теплоснабжения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стоимости основных фондов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Установленная тепловая мощность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Присоединенная нагрузка </w:t>
            </w:r>
          </w:p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164,88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164,88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164,88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164,88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вырабатываемой регулируемой организацией тепловой энергии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13,257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12,878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12,766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>
              <w:rPr>
                <w:sz w:val="20"/>
                <w:szCs w:val="20"/>
              </w:rPr>
              <w:t>: объем тепловой энергии на технологические нужды производства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0,4361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0,405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покупаемой регулируемой организацией тепловой энергии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441,70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414,70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385,89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398,394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374,952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385,407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406,773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369,5426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362419,4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тепловой энергии, отпускаемой потребителям, в том числе: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330,73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315,47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314,724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326,08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303,381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290,966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приборам учета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67,79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283,006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263,282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нормативам потребления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298,71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131,03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33,74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30,703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27,774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27,89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27,684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22,34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>
              <w:rPr>
                <w:sz w:val="20"/>
                <w:szCs w:val="20"/>
              </w:rPr>
              <w:t>: потери тепла через изоляцию труб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>
              <w:rPr>
                <w:sz w:val="20"/>
                <w:szCs w:val="20"/>
              </w:rPr>
              <w:t>: потери тепла с утечками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Справочно</w:t>
            </w:r>
            <w:proofErr w:type="spellEnd"/>
            <w:r>
              <w:rPr>
                <w:sz w:val="20"/>
                <w:szCs w:val="20"/>
              </w:rPr>
              <w:t>: потери тепла всего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90,1 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79,67 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83,94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81,87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78,635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83,8147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разводящих сетей (в однотрубном исчислении)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104,7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right="-2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теплоэлектростанций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тепловых станций и котельных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тепловых пунктов</w:t>
            </w:r>
          </w:p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кг</w:t>
            </w:r>
            <w:r>
              <w:rPr>
                <w:sz w:val="20"/>
                <w:szCs w:val="20"/>
                <w:vertAlign w:val="subscript"/>
              </w:rPr>
              <w:t>у.т</w:t>
            </w:r>
            <w:proofErr w:type="spellEnd"/>
            <w:r>
              <w:rPr>
                <w:sz w:val="20"/>
                <w:szCs w:val="20"/>
              </w:rPr>
              <w:t>/Гкал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199,64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199,02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кВт*ч/Гкал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9,31</w:t>
            </w:r>
          </w:p>
        </w:tc>
      </w:tr>
      <w:tr w:rsidR="00BD697B" w:rsidTr="00BD697B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м/Гкал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97B" w:rsidRDefault="00BD697B">
            <w:pPr>
              <w:ind w:left="-107" w:firstLine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</w:tbl>
    <w:p w:rsidR="00BD697B" w:rsidRDefault="00BD697B" w:rsidP="00BD697B">
      <w:pPr>
        <w:spacing w:line="360" w:lineRule="auto"/>
        <w:rPr>
          <w:rFonts w:eastAsia="Calibri"/>
          <w:sz w:val="26"/>
          <w:szCs w:val="26"/>
        </w:rPr>
        <w:sectPr w:rsidR="00BD697B">
          <w:pgSz w:w="16838" w:h="11906" w:orient="landscape"/>
          <w:pgMar w:top="1622" w:right="2096" w:bottom="851" w:left="851" w:header="709" w:footer="709" w:gutter="0"/>
          <w:cols w:space="720"/>
        </w:sectPr>
      </w:pPr>
    </w:p>
    <w:p w:rsidR="00BD697B" w:rsidRDefault="00BD697B" w:rsidP="00BD697B">
      <w:pPr>
        <w:pStyle w:val="aa"/>
      </w:pPr>
      <w:r>
        <w:t>Рис.21 Структура затрат на производство и передачу тепловой энергии ООО «ЖКУ» за 2020 г.</w:t>
      </w:r>
    </w:p>
    <w:p w:rsidR="00BD697B" w:rsidRDefault="00BD697B" w:rsidP="00BD697B">
      <w:pPr>
        <w:pStyle w:val="aa"/>
      </w:pPr>
    </w:p>
    <w:p w:rsidR="00BD697B" w:rsidRDefault="00BD697B" w:rsidP="00BD697B">
      <w:pPr>
        <w:pStyle w:val="aa"/>
      </w:pPr>
      <w:r>
        <w:rPr>
          <w:noProof/>
          <w:lang w:eastAsia="ru-RU"/>
        </w:rPr>
        <w:drawing>
          <wp:inline distT="0" distB="0" distL="0" distR="0">
            <wp:extent cx="9239250" cy="4924425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D697B" w:rsidRDefault="00BD697B" w:rsidP="00BD697B">
      <w:pPr>
        <w:spacing w:line="360" w:lineRule="auto"/>
        <w:rPr>
          <w:rFonts w:eastAsia="Calibri"/>
          <w:sz w:val="26"/>
          <w:szCs w:val="26"/>
        </w:rPr>
        <w:sectPr w:rsidR="00BD697B">
          <w:pgSz w:w="16838" w:h="11906" w:orient="landscape"/>
          <w:pgMar w:top="1622" w:right="851" w:bottom="851" w:left="851" w:header="709" w:footer="709" w:gutter="0"/>
          <w:cols w:space="720"/>
        </w:sectPr>
      </w:pPr>
    </w:p>
    <w:p w:rsidR="00BD697B" w:rsidRDefault="00BD697B" w:rsidP="00BD697B">
      <w:pPr>
        <w:pStyle w:val="aa"/>
        <w:rPr>
          <w:lang/>
        </w:rPr>
      </w:pPr>
      <w:r>
        <w:rPr>
          <w:noProof/>
          <w:lang w:eastAsia="ru-RU"/>
        </w:rPr>
        <w:drawing>
          <wp:inline distT="0" distB="0" distL="0" distR="0">
            <wp:extent cx="9239250" cy="476250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D697B" w:rsidRDefault="00BD697B" w:rsidP="00BD697B">
      <w:pPr>
        <w:pStyle w:val="aa"/>
      </w:pPr>
      <w:r>
        <w:t>Рис.22 Динамика изменения затрат на производство и передачу тепловой энергии ООО «ЖКУ» за 2010-2020г.г.</w:t>
      </w:r>
    </w:p>
    <w:p w:rsidR="00BD697B" w:rsidRDefault="00BD697B" w:rsidP="00BD697B">
      <w:pPr>
        <w:pStyle w:val="aa"/>
      </w:pPr>
    </w:p>
    <w:p w:rsidR="00BD697B" w:rsidRDefault="00BD697B" w:rsidP="00BD697B">
      <w:pPr>
        <w:spacing w:line="360" w:lineRule="auto"/>
        <w:rPr>
          <w:rFonts w:eastAsia="Calibri"/>
          <w:sz w:val="26"/>
          <w:szCs w:val="26"/>
        </w:rPr>
        <w:sectPr w:rsidR="00BD697B">
          <w:pgSz w:w="16838" w:h="11906" w:orient="landscape"/>
          <w:pgMar w:top="1622" w:right="851" w:bottom="851" w:left="851" w:header="709" w:footer="709" w:gutter="0"/>
          <w:cols w:space="720"/>
        </w:sectPr>
      </w:pPr>
    </w:p>
    <w:p w:rsidR="00BD697B" w:rsidRDefault="00BD697B" w:rsidP="00BD697B">
      <w:pPr>
        <w:pStyle w:val="ac"/>
        <w:keepLines/>
        <w:tabs>
          <w:tab w:val="clear" w:pos="720"/>
          <w:tab w:val="left" w:pos="708"/>
        </w:tabs>
        <w:ind w:left="0" w:right="0" w:firstLine="0"/>
        <w:rPr>
          <w:rFonts w:ascii="Times New Roman" w:hAnsi="Times New Roman"/>
          <w:b w:val="0"/>
          <w:bCs w:val="0"/>
          <w:sz w:val="24"/>
          <w:szCs w:val="24"/>
          <w:lang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Таблица 47 Балансы тепловой мощности и перспективной тепловой нагрузки источников централизованного теплоснабжения г. Заринска</w:t>
      </w:r>
    </w:p>
    <w:tbl>
      <w:tblPr>
        <w:tblW w:w="5000" w:type="pct"/>
        <w:tblLook w:val="00A0"/>
      </w:tblPr>
      <w:tblGrid>
        <w:gridCol w:w="945"/>
        <w:gridCol w:w="4212"/>
        <w:gridCol w:w="1547"/>
        <w:gridCol w:w="946"/>
        <w:gridCol w:w="946"/>
        <w:gridCol w:w="946"/>
        <w:gridCol w:w="946"/>
        <w:gridCol w:w="946"/>
        <w:gridCol w:w="958"/>
        <w:gridCol w:w="946"/>
        <w:gridCol w:w="946"/>
        <w:gridCol w:w="1068"/>
      </w:tblGrid>
      <w:tr w:rsidR="00BD697B" w:rsidTr="00BD697B">
        <w:trPr>
          <w:trHeight w:val="20"/>
          <w:tblHeader/>
        </w:trPr>
        <w:tc>
          <w:tcPr>
            <w:tcW w:w="1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38DD5"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Расчетный срок разработки Схемы теплоснабжения</w:t>
            </w:r>
          </w:p>
        </w:tc>
      </w:tr>
      <w:tr w:rsidR="00BD697B" w:rsidTr="00BD697B">
        <w:trPr>
          <w:trHeight w:val="20"/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38DD5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</w:tr>
      <w:tr w:rsidR="00BD697B" w:rsidTr="00BD697B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Котельная «База»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и хозяйственные нужды теплоисточника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0,534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0,058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10,83%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10,83%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418,73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331,97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322,8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(«+»)/ дефицит («-») тепловой мощности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-3,18%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-0,37%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Котельная «Гостиница»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и хозяйственные нужды теплоисточника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1,794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1,994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0,080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3,68%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361,47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444,2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435,3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1,227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(«+»)/ дефицит («-») тепловой мощности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0,688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33,55%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33,8%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25,9%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0,688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Котельная «Лесокомбинат»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и хозяйственные нужды теплоисточника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0,63%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1,076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0,044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5,98%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779,65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249,5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244,4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0,646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(«+»)/ дефицит («-») тепловой мощности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0,386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0,386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Котельная «Теремок»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и хозяйственные нужды теплоисточника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2,895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3,189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0,166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1879,15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1117,75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993,9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1848,05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1111,43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967,5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510,6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2,588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(«+»)/ дефицит («-») тепловой мощности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0,435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13,7%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13,7%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0,435</w:t>
            </w:r>
          </w:p>
        </w:tc>
      </w:tr>
      <w:tr w:rsidR="00BD697B" w:rsidTr="00BD69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BD697B" w:rsidRDefault="00BD697B" w:rsidP="00BD697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ind w:firstLine="708"/>
        <w:jc w:val="both"/>
      </w:pPr>
    </w:p>
    <w:p w:rsidR="00BD697B" w:rsidRDefault="00BD697B" w:rsidP="00BD697B">
      <w:pPr>
        <w:spacing w:line="360" w:lineRule="auto"/>
        <w:rPr>
          <w:b/>
          <w:bCs/>
        </w:rPr>
      </w:pPr>
    </w:p>
    <w:p w:rsidR="00BD697B" w:rsidRDefault="00BD697B" w:rsidP="00BD697B">
      <w:pPr>
        <w:spacing w:line="360" w:lineRule="auto"/>
        <w:rPr>
          <w:b/>
          <w:bCs/>
        </w:rPr>
        <w:sectPr w:rsidR="00BD697B">
          <w:pgSz w:w="16838" w:h="11906" w:orient="landscape"/>
          <w:pgMar w:top="1622" w:right="851" w:bottom="851" w:left="851" w:header="709" w:footer="709" w:gutter="0"/>
          <w:cols w:space="720"/>
        </w:sectPr>
      </w:pPr>
    </w:p>
    <w:p w:rsidR="00BD697B" w:rsidRDefault="00BD697B" w:rsidP="00BD697B">
      <w:pPr>
        <w:rPr>
          <w:b/>
          <w:bCs/>
        </w:rPr>
      </w:pPr>
    </w:p>
    <w:p w:rsidR="00BD697B" w:rsidRDefault="00BD697B" w:rsidP="00BD697B">
      <w:pPr>
        <w:rPr>
          <w:bCs/>
        </w:rPr>
      </w:pPr>
      <w:r>
        <w:rPr>
          <w:bCs/>
        </w:rPr>
        <w:t xml:space="preserve">Таблица 58.1. Характеристики подкачивающих насосных станций </w:t>
      </w:r>
    </w:p>
    <w:p w:rsidR="00BD697B" w:rsidRDefault="00BD697B" w:rsidP="00BD69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843"/>
        <w:gridCol w:w="1843"/>
        <w:gridCol w:w="3118"/>
        <w:gridCol w:w="2267"/>
      </w:tblGrid>
      <w:tr w:rsidR="00BD697B" w:rsidTr="00BD697B">
        <w:trPr>
          <w:trHeight w:val="8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станции,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производительность насосной станции,м3/час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</w:t>
            </w:r>
          </w:p>
        </w:tc>
      </w:tr>
      <w:tr w:rsidR="00BD697B" w:rsidTr="00BD6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Подкачивающая насосная станция  ПНС-1 ,Алтайский край, г.Заринск,ул.Таратынова,2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1Д1250-63 5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BD697B" w:rsidTr="00BD697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Подкачивающая насосная станция  ПНС-2, Алтайский край,г.Заринск,ул.Зеленая,64/1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LOWARA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NSCS</w:t>
            </w:r>
            <w:r>
              <w:rPr>
                <w:sz w:val="20"/>
                <w:szCs w:val="20"/>
              </w:rPr>
              <w:t xml:space="preserve"> 100-250/75</w:t>
            </w:r>
            <w:r>
              <w:rPr>
                <w:sz w:val="20"/>
                <w:szCs w:val="20"/>
                <w:lang w:val="en-US"/>
              </w:rPr>
              <w:t>P</w:t>
            </w:r>
            <w:r>
              <w:rPr>
                <w:sz w:val="20"/>
                <w:szCs w:val="20"/>
              </w:rPr>
              <w:t xml:space="preserve">45 </w:t>
            </w:r>
            <w:r>
              <w:rPr>
                <w:sz w:val="20"/>
                <w:szCs w:val="20"/>
                <w:lang w:val="en-US"/>
              </w:rPr>
              <w:t>VCC</w:t>
            </w:r>
            <w:r>
              <w:rPr>
                <w:sz w:val="20"/>
                <w:szCs w:val="20"/>
              </w:rPr>
              <w:t>4 1 шт.</w:t>
            </w:r>
          </w:p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LOWARA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NSCS</w:t>
            </w:r>
            <w:r>
              <w:rPr>
                <w:sz w:val="20"/>
                <w:szCs w:val="20"/>
              </w:rPr>
              <w:t>125-315/185/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 xml:space="preserve">45 </w:t>
            </w:r>
            <w:r>
              <w:rPr>
                <w:sz w:val="20"/>
                <w:szCs w:val="20"/>
                <w:lang w:val="en-US"/>
              </w:rPr>
              <w:t>WCC</w:t>
            </w:r>
            <w:r>
              <w:rPr>
                <w:sz w:val="20"/>
                <w:szCs w:val="20"/>
              </w:rPr>
              <w:t>4 1 шт.</w:t>
            </w:r>
          </w:p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 xml:space="preserve">WILO IL 150/270-22/4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:rsidR="00BD697B" w:rsidRDefault="00BD697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697B" w:rsidRDefault="00BD697B" w:rsidP="00BD697B"/>
    <w:p w:rsidR="00BD697B" w:rsidRDefault="00BD697B" w:rsidP="00BD697B">
      <w:pPr>
        <w:jc w:val="both"/>
        <w:rPr>
          <w:b/>
        </w:rPr>
      </w:pPr>
    </w:p>
    <w:p w:rsidR="00BD697B" w:rsidRDefault="00BD697B" w:rsidP="00BD697B">
      <w:pPr>
        <w:jc w:val="both"/>
      </w:pPr>
    </w:p>
    <w:p w:rsidR="00BD697B" w:rsidRDefault="00BD697B" w:rsidP="00BD697B">
      <w:pPr>
        <w:sectPr w:rsidR="00BD697B">
          <w:pgSz w:w="16840" w:h="23814"/>
          <w:pgMar w:top="1134" w:right="1134" w:bottom="1134" w:left="1134" w:header="709" w:footer="397" w:gutter="0"/>
          <w:cols w:space="720"/>
        </w:sectPr>
      </w:pPr>
    </w:p>
    <w:p w:rsidR="00BD697B" w:rsidRDefault="00BD697B" w:rsidP="00BD697B"/>
    <w:p w:rsidR="00BD697B" w:rsidRDefault="00BD697B" w:rsidP="00BD697B">
      <w:pPr>
        <w:pStyle w:val="ac"/>
        <w:keepLines/>
        <w:tabs>
          <w:tab w:val="clear" w:pos="720"/>
          <w:tab w:val="left" w:pos="708"/>
        </w:tabs>
        <w:spacing w:before="0" w:after="0"/>
        <w:ind w:left="0" w:right="0" w:firstLine="0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Таблица 67. Баланс тепловой энергии в системе теплоснабжения, образованной на базе ТЭЦ АО «Алтай-Кокс»</w:t>
      </w:r>
    </w:p>
    <w:p w:rsidR="00BD697B" w:rsidRDefault="00BD697B" w:rsidP="00BD697B">
      <w:pPr>
        <w:pStyle w:val="ac"/>
        <w:keepLines/>
        <w:tabs>
          <w:tab w:val="clear" w:pos="720"/>
          <w:tab w:val="left" w:pos="708"/>
        </w:tabs>
        <w:spacing w:before="0" w:after="0"/>
        <w:ind w:left="0" w:right="0" w:firstLine="0"/>
        <w:rPr>
          <w:rFonts w:ascii="Times New Roman" w:hAnsi="Times New Roman"/>
          <w:bCs w:val="0"/>
          <w:sz w:val="24"/>
          <w:szCs w:val="24"/>
        </w:rPr>
      </w:pP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1"/>
        <w:gridCol w:w="1287"/>
        <w:gridCol w:w="1167"/>
        <w:gridCol w:w="1337"/>
        <w:gridCol w:w="1032"/>
        <w:gridCol w:w="976"/>
        <w:gridCol w:w="1243"/>
        <w:gridCol w:w="875"/>
        <w:gridCol w:w="875"/>
        <w:gridCol w:w="571"/>
        <w:gridCol w:w="875"/>
        <w:gridCol w:w="571"/>
      </w:tblGrid>
      <w:tr w:rsidR="00BD697B" w:rsidTr="00BD697B">
        <w:trPr>
          <w:trHeight w:val="20"/>
          <w:jc w:val="center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Отопление, вентиляция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Покупка тепловой энергии от ТЭЦ ОАО «Алтай-Кокс»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441746,0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441746,0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354204,8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270344,4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83860,4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87541,3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63485,5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414683,0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414683,0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338315,2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267553,1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70762,1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76367,8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63485,5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423026,0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423026,0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327594,1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268493,9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59100,2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95432,0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65373,6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385890,0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385890,0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313658,7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256479,0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57179,7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72231,3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67424,8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398394,0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398394,0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319276,7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262343,8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56932,9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79117,3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68335,0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374952,0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374952,0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304325,4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250265,7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54059,7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70626,6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70027,5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385407,0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385407,0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303632,4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250843,2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52789,2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81774,6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69055,6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379730,0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379730,0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299692,5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250625,8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49066,7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80037,5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69055,6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406772,6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406359,1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314924,1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268055,8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46868,3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91435,0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72258,7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</w:tr>
      <w:tr w:rsidR="00BD697B" w:rsidTr="00BD697B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369542,6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369158,4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292585,2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43554,9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76573,2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72258,7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BD697B" w:rsidTr="00BD697B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362419,4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362035,2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280280,2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235903,2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44377,1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81755,0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72258,7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(план)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368800,0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368432,2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290093,4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245974,4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44119,0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78338,8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72257,7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(план)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368800,0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368432,2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290093,4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245974,4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44119,0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78338,8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72257,7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(план, с учетом новых нормативом по отоплению)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368800,0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368432,2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284880,3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240761,3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44119,0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83551,9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72256,7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</w:tr>
    </w:tbl>
    <w:p w:rsidR="00BD697B" w:rsidRDefault="00BD697B" w:rsidP="00BD697B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BD697B" w:rsidRDefault="00BD697B" w:rsidP="00BD697B">
      <w:pPr>
        <w:spacing w:line="360" w:lineRule="auto"/>
        <w:rPr>
          <w:bCs/>
          <w:iCs/>
        </w:rPr>
      </w:pPr>
    </w:p>
    <w:p w:rsidR="00BD697B" w:rsidRDefault="00BD697B" w:rsidP="00BD697B">
      <w:pPr>
        <w:spacing w:line="360" w:lineRule="auto"/>
        <w:rPr>
          <w:bCs/>
          <w:iCs/>
        </w:rPr>
      </w:pPr>
    </w:p>
    <w:p w:rsidR="00BD697B" w:rsidRDefault="00BD697B" w:rsidP="00BD697B">
      <w:pPr>
        <w:spacing w:line="360" w:lineRule="auto"/>
        <w:rPr>
          <w:bCs/>
          <w:iCs/>
        </w:rPr>
      </w:pPr>
    </w:p>
    <w:p w:rsidR="00BD697B" w:rsidRDefault="00BD697B" w:rsidP="00BD697B">
      <w:pPr>
        <w:spacing w:line="360" w:lineRule="auto"/>
        <w:rPr>
          <w:bCs/>
          <w:iCs/>
        </w:rPr>
      </w:pPr>
    </w:p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>
      <w:pPr>
        <w:pStyle w:val="ac"/>
        <w:keepLines/>
        <w:tabs>
          <w:tab w:val="clear" w:pos="720"/>
          <w:tab w:val="left" w:pos="708"/>
        </w:tabs>
        <w:spacing w:before="0" w:after="0"/>
        <w:ind w:left="0" w:right="0" w:firstLine="0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Таблица 68. Баланс тепловой энергии в системе теплоснабжения, образованной на базе котельной «Гостиница» ООО «ЖКУ»</w:t>
      </w:r>
    </w:p>
    <w:p w:rsidR="00BD697B" w:rsidRDefault="00BD697B" w:rsidP="00BD697B">
      <w:pPr>
        <w:pStyle w:val="ac"/>
        <w:keepLines/>
        <w:tabs>
          <w:tab w:val="clear" w:pos="720"/>
          <w:tab w:val="left" w:pos="708"/>
        </w:tabs>
        <w:spacing w:before="0" w:after="0"/>
        <w:ind w:left="0" w:right="0" w:firstLine="0"/>
        <w:rPr>
          <w:rFonts w:ascii="Times New Roman" w:hAnsi="Times New Roman"/>
          <w:bCs w:val="0"/>
          <w:sz w:val="24"/>
          <w:szCs w:val="24"/>
        </w:rPr>
      </w:pPr>
    </w:p>
    <w:tbl>
      <w:tblPr>
        <w:tblW w:w="5128" w:type="pct"/>
        <w:tblLook w:val="00A0"/>
      </w:tblPr>
      <w:tblGrid>
        <w:gridCol w:w="1681"/>
        <w:gridCol w:w="1287"/>
        <w:gridCol w:w="1167"/>
        <w:gridCol w:w="1337"/>
        <w:gridCol w:w="1032"/>
        <w:gridCol w:w="875"/>
        <w:gridCol w:w="1243"/>
        <w:gridCol w:w="606"/>
        <w:gridCol w:w="773"/>
        <w:gridCol w:w="571"/>
        <w:gridCol w:w="782"/>
        <w:gridCol w:w="657"/>
      </w:tblGrid>
      <w:tr w:rsidR="00BD697B" w:rsidTr="00BD697B">
        <w:trPr>
          <w:trHeight w:val="20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Отопление, вентиляция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D697B" w:rsidTr="00BD697B">
        <w:trPr>
          <w:trHeight w:val="20"/>
        </w:trPr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Котельная </w:t>
            </w:r>
          </w:p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«Гостиница»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3409,0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3392,3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2813,6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2813,6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3559,3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3542,6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2814,5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2814,5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728,1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3501,9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3485,2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2906,3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2906,3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578,9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3323,4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3306,7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2748,4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2748,4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3342,75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3326,05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2791,72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2791,72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534,33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3023,45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3006,75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2672,15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2672,15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3101,69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3101,69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2693,76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2693,76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407,93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2924,41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2924,41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2676,38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2676,38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248,03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3326,83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3326,83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2779,33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2779,23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547,5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529,67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2954,02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2954,02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2611,76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2611,76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342,26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3007,54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3007,54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2646,07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2646,07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361,47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</w:tr>
      <w:tr w:rsidR="00BD697B" w:rsidTr="00BD697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(план)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3179,4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3179,4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2649,7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2649,7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BD697B" w:rsidTr="00BD697B">
        <w:trPr>
          <w:trHeight w:val="20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(план)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3179,4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3179,4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2649,7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2649,7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BD697B" w:rsidTr="00BD697B">
        <w:trPr>
          <w:trHeight w:val="2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(план, с учетом новых нормативом по отоплению)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3179,4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3179,4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1816,7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1816,7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1362,7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</w:tbl>
    <w:p w:rsidR="00BD697B" w:rsidRDefault="00BD697B" w:rsidP="00BD697B">
      <w:pPr>
        <w:rPr>
          <w:rFonts w:ascii="Times New Roman" w:hAnsi="Times New Roman"/>
          <w:sz w:val="24"/>
          <w:szCs w:val="24"/>
        </w:rPr>
      </w:pPr>
    </w:p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>
      <w:pPr>
        <w:pStyle w:val="ac"/>
        <w:keepLines/>
        <w:tabs>
          <w:tab w:val="clear" w:pos="720"/>
          <w:tab w:val="left" w:pos="708"/>
        </w:tabs>
        <w:ind w:left="0" w:right="0" w:firstLine="0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Таблица 69. Баланс тепловой энергии в системе теплоснабжения, образованной на базе котельной «Теремок» ООО «ЖКУ»</w:t>
      </w:r>
    </w:p>
    <w:p w:rsidR="00BD697B" w:rsidRDefault="00BD697B" w:rsidP="00BD697B">
      <w:pPr>
        <w:pStyle w:val="ac"/>
        <w:keepLines/>
        <w:tabs>
          <w:tab w:val="clear" w:pos="720"/>
          <w:tab w:val="left" w:pos="708"/>
        </w:tabs>
        <w:ind w:left="0" w:right="0" w:firstLine="0"/>
        <w:rPr>
          <w:rFonts w:ascii="Times New Roman" w:hAnsi="Times New Roman"/>
          <w:bCs w:val="0"/>
          <w:sz w:val="24"/>
          <w:szCs w:val="24"/>
        </w:rPr>
      </w:pPr>
    </w:p>
    <w:tbl>
      <w:tblPr>
        <w:tblW w:w="5217" w:type="pct"/>
        <w:jc w:val="center"/>
        <w:tblLook w:val="00A0"/>
      </w:tblPr>
      <w:tblGrid>
        <w:gridCol w:w="1681"/>
        <w:gridCol w:w="1287"/>
        <w:gridCol w:w="1167"/>
        <w:gridCol w:w="1337"/>
        <w:gridCol w:w="1032"/>
        <w:gridCol w:w="875"/>
        <w:gridCol w:w="1243"/>
        <w:gridCol w:w="606"/>
        <w:gridCol w:w="875"/>
        <w:gridCol w:w="672"/>
        <w:gridCol w:w="783"/>
        <w:gridCol w:w="656"/>
      </w:tblGrid>
      <w:tr w:rsidR="00BD697B" w:rsidTr="00BD697B">
        <w:trPr>
          <w:trHeight w:val="20"/>
          <w:tblHeader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Полезный отпуск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BD697B" w:rsidTr="00BD697B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Отопление, вентиляция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97B" w:rsidTr="00BD697B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6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</w:p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«Теремок»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8030,5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7998,6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6998,6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6998,6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8071,2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8039,3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6389,9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6389,9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8383,3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8351,4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6986,0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6986,0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7353,3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7321,4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5995,4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5995,4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7134,67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7102,77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5990,03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5990,03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1112,74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6845,1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5779,76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5779,76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1065,34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6492,47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6492,47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6492,47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5627,7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864,77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6469,2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6469,2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5595,41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5595,41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873,79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7529,04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7529,04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5649,89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5649,89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1879,15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24,96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6494,95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6474,15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5549,27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5549,27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924,88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6568,88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6548,08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5430,38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5430,38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1117,7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(план)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6715,4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6694,6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5458,9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5458,9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(план)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6715,4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6694,6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5458,9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5458,9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(план, с учетом новых нормативом по отоплению)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6715,4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6694,6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4119,7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4119,7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2574,9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</w:tr>
    </w:tbl>
    <w:p w:rsidR="00BD697B" w:rsidRDefault="00BD697B" w:rsidP="00BD697B">
      <w:pPr>
        <w:rPr>
          <w:rFonts w:ascii="Times New Roman" w:hAnsi="Times New Roman"/>
          <w:b/>
          <w:bCs/>
          <w:sz w:val="24"/>
          <w:szCs w:val="24"/>
        </w:rPr>
      </w:pPr>
    </w:p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>
      <w:pPr>
        <w:rPr>
          <w:b/>
          <w:bCs/>
        </w:rPr>
      </w:pPr>
    </w:p>
    <w:p w:rsidR="00BD697B" w:rsidRDefault="00BD697B" w:rsidP="00BD697B">
      <w:pPr>
        <w:rPr>
          <w:b/>
          <w:bCs/>
        </w:rPr>
      </w:pPr>
    </w:p>
    <w:p w:rsidR="00BD697B" w:rsidRDefault="00BD697B" w:rsidP="00BD697B">
      <w:pPr>
        <w:rPr>
          <w:b/>
          <w:bCs/>
        </w:rPr>
      </w:pPr>
    </w:p>
    <w:p w:rsidR="00BD697B" w:rsidRDefault="00BD697B" w:rsidP="00BD697B">
      <w:pPr>
        <w:pStyle w:val="ac"/>
        <w:keepLines/>
        <w:tabs>
          <w:tab w:val="clear" w:pos="720"/>
          <w:tab w:val="left" w:pos="708"/>
        </w:tabs>
        <w:spacing w:before="0" w:after="0"/>
        <w:ind w:left="0" w:right="0" w:firstLine="0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Таблица 70. Баланс тепловой энергии в системе теплоснабжения, образованной на базе котельной «База» ООО «ЖКУ»</w:t>
      </w:r>
    </w:p>
    <w:p w:rsidR="00BD697B" w:rsidRDefault="00BD697B" w:rsidP="00BD697B">
      <w:pPr>
        <w:pStyle w:val="ac"/>
        <w:keepLines/>
        <w:tabs>
          <w:tab w:val="clear" w:pos="720"/>
          <w:tab w:val="left" w:pos="708"/>
        </w:tabs>
        <w:spacing w:before="0" w:after="0"/>
        <w:ind w:left="0" w:right="0" w:firstLine="0"/>
        <w:rPr>
          <w:rFonts w:ascii="Times New Roman" w:hAnsi="Times New Roman"/>
          <w:bCs w:val="0"/>
          <w:sz w:val="24"/>
          <w:szCs w:val="24"/>
        </w:rPr>
      </w:pPr>
    </w:p>
    <w:tbl>
      <w:tblPr>
        <w:tblW w:w="5218" w:type="pct"/>
        <w:jc w:val="center"/>
        <w:tblLook w:val="00A0"/>
      </w:tblPr>
      <w:tblGrid>
        <w:gridCol w:w="1681"/>
        <w:gridCol w:w="1287"/>
        <w:gridCol w:w="1167"/>
        <w:gridCol w:w="1337"/>
        <w:gridCol w:w="1032"/>
        <w:gridCol w:w="875"/>
        <w:gridCol w:w="1243"/>
        <w:gridCol w:w="606"/>
        <w:gridCol w:w="773"/>
        <w:gridCol w:w="571"/>
        <w:gridCol w:w="783"/>
        <w:gridCol w:w="656"/>
      </w:tblGrid>
      <w:tr w:rsidR="00BD697B" w:rsidTr="00BD697B">
        <w:trPr>
          <w:trHeight w:val="20"/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Полезный отпуск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Отопление, вентиляция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«База»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1192,6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1572,93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1553,33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1236,32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1236,32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1435,08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1415,48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1274,48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1274,48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1605,96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1605,96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1298,6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1298,6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307,36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1496,03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1496,3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1406,49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1406,49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1638,61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1638,61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424,53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1490,45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1490,45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1149,68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1149,68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340,77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1441,79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1441,79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1179,43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1179,43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262,36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(план)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1198,9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(план)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1198,9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(план, с учетом новых нормативом по отоплению)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1526,7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727,3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21,5</w:t>
            </w:r>
          </w:p>
        </w:tc>
      </w:tr>
    </w:tbl>
    <w:p w:rsidR="00BD697B" w:rsidRDefault="00BD697B" w:rsidP="00BD697B">
      <w:pPr>
        <w:rPr>
          <w:rFonts w:ascii="Times New Roman" w:hAnsi="Times New Roman"/>
          <w:sz w:val="24"/>
          <w:szCs w:val="24"/>
        </w:rPr>
      </w:pPr>
    </w:p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>
      <w:pPr>
        <w:pStyle w:val="ac"/>
        <w:keepLines/>
        <w:tabs>
          <w:tab w:val="clear" w:pos="720"/>
          <w:tab w:val="left" w:pos="708"/>
        </w:tabs>
        <w:ind w:left="0" w:right="0" w:firstLine="0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Таблица 71. Баланс тепловой энергии в системе теплоснабжения, образованной на базе котельной «Лесокомбинат» ООО «ЖКУ»</w:t>
      </w:r>
    </w:p>
    <w:p w:rsidR="00BD697B" w:rsidRDefault="00BD697B" w:rsidP="00BD697B">
      <w:pPr>
        <w:pStyle w:val="ac"/>
        <w:keepLines/>
        <w:tabs>
          <w:tab w:val="clear" w:pos="720"/>
          <w:tab w:val="left" w:pos="708"/>
        </w:tabs>
        <w:ind w:left="0" w:right="0" w:firstLine="0"/>
        <w:rPr>
          <w:rFonts w:ascii="Times New Roman" w:hAnsi="Times New Roman"/>
          <w:bCs w:val="0"/>
          <w:sz w:val="24"/>
          <w:szCs w:val="24"/>
        </w:rPr>
      </w:pPr>
    </w:p>
    <w:tbl>
      <w:tblPr>
        <w:tblW w:w="5218" w:type="pct"/>
        <w:jc w:val="center"/>
        <w:tblLook w:val="00A0"/>
      </w:tblPr>
      <w:tblGrid>
        <w:gridCol w:w="1681"/>
        <w:gridCol w:w="1287"/>
        <w:gridCol w:w="1167"/>
        <w:gridCol w:w="1337"/>
        <w:gridCol w:w="1032"/>
        <w:gridCol w:w="875"/>
        <w:gridCol w:w="1243"/>
        <w:gridCol w:w="606"/>
        <w:gridCol w:w="773"/>
        <w:gridCol w:w="571"/>
        <w:gridCol w:w="783"/>
        <w:gridCol w:w="656"/>
      </w:tblGrid>
      <w:tr w:rsidR="00BD697B" w:rsidTr="00BD697B">
        <w:trPr>
          <w:trHeight w:val="20"/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Полезный отпуск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Отопление, вентиляция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</w:p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«Лесокомбинат»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1361,4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1361,4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1415,7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1456,2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1986,21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1966,21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1441,88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1441,88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1423,51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1423,51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571,19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2056,83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2056,83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1472,09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1472,09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584,74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2030,83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2030,83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1408,86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1408,86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621,97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2314,45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2314,45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1534,8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1534,8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779,65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1938,8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1484,75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1484,75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454,05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1748,17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1748,17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1430,02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1430,02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318,15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(план)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6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(план)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1449,9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(план, с учетом новых нормативом по отоплению)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1718,1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1193,4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1193,4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</w:t>
            </w:r>
          </w:p>
        </w:tc>
      </w:tr>
    </w:tbl>
    <w:p w:rsidR="00BD697B" w:rsidRDefault="00BD697B" w:rsidP="00BD697B">
      <w:pPr>
        <w:rPr>
          <w:rFonts w:ascii="Times New Roman" w:hAnsi="Times New Roman"/>
          <w:sz w:val="24"/>
          <w:szCs w:val="24"/>
        </w:rPr>
      </w:pPr>
    </w:p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>
      <w:pPr>
        <w:rPr>
          <w:b/>
        </w:rPr>
      </w:pPr>
      <w:r>
        <w:rPr>
          <w:b/>
        </w:rPr>
        <w:t>Таблица 72.  Баланс тепловой энергии в системе теплоснабжения  ООО «ЖКУ»</w:t>
      </w:r>
    </w:p>
    <w:p w:rsidR="00BD697B" w:rsidRDefault="00BD697B" w:rsidP="00BD697B">
      <w:pPr>
        <w:rPr>
          <w:b/>
        </w:rPr>
      </w:pPr>
    </w:p>
    <w:tbl>
      <w:tblPr>
        <w:tblW w:w="5220" w:type="pct"/>
        <w:jc w:val="center"/>
        <w:tblLook w:val="00A0"/>
      </w:tblPr>
      <w:tblGrid>
        <w:gridCol w:w="1681"/>
        <w:gridCol w:w="1287"/>
        <w:gridCol w:w="1167"/>
        <w:gridCol w:w="1337"/>
        <w:gridCol w:w="1032"/>
        <w:gridCol w:w="976"/>
        <w:gridCol w:w="1243"/>
        <w:gridCol w:w="875"/>
        <w:gridCol w:w="875"/>
        <w:gridCol w:w="571"/>
        <w:gridCol w:w="875"/>
        <w:gridCol w:w="571"/>
      </w:tblGrid>
      <w:tr w:rsidR="00BD697B" w:rsidTr="00BD697B">
        <w:trPr>
          <w:trHeight w:val="20"/>
          <w:jc w:val="center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Выработка +покупка тепловой энергии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Полезный отпуск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Отопление, вентиляция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ГВС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«ЖКУ»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456683,7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456599,7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366503,2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282540,9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83962,4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90096,5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65479,0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429891,1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429801,8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350130,3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279353,0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70777,3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79671,5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65479,0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438367,9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438359,1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340327,2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281205,8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59121,4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98031,9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67367,1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399967,8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399879,6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325057,7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267861,3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57196,4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74822,0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69418,6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412430,5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412342,3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330736,3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273803,3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56932,9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81606,1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70328,8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388302,2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388214,0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315475,3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261422,4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54052,9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72738,7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72021,3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398664,0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398664,0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314724,6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261935,4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52789,2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83939,4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71110,2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392650,5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392650,5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310779,6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261712,9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49066,7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81870,9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71110,2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421581,5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421145,4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326079,6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279211,3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46868,3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95065,8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74620,1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382420,8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382015,8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303380,7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259825,8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43554,9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78635,1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74620,1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375185,8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374780,8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290966,1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246589,1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44377,1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83814,7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74620,1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(план)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381939,6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381551,0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300850,8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256731,8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44119,0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80700,2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74619,1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(план)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381939,6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381551,0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300850,8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256731,8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44119,0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80700,2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74619,1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(план, с учетом новых нормативом по отоплению)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381939,6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381551,0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292809,5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248690,5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44119,0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88741,5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74618,1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97B" w:rsidRDefault="00BD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</w:tr>
    </w:tbl>
    <w:p w:rsidR="00BD697B" w:rsidRDefault="00BD697B" w:rsidP="00BD697B"/>
    <w:p w:rsidR="00BD697B" w:rsidRDefault="00BD697B" w:rsidP="00BD697B">
      <w:pPr>
        <w:jc w:val="both"/>
      </w:pPr>
      <w:r>
        <w:t>Отпуск тепловой энергии скорректирован на 2022 год с учетом проекта решения об утверждении нормативов потребления коммунальной услуги по отоплению в жилых помещениях на территории Алтайского края, размещенного на сайте Управления Алтайского края по государственному регулированию цен и тарифов.</w:t>
      </w:r>
    </w:p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/>
    <w:p w:rsidR="00BD697B" w:rsidRDefault="00BD697B" w:rsidP="00BD697B">
      <w:r>
        <w:t>Таблица 73. Сведения об оборудовании, установленном в ЦТП</w:t>
      </w:r>
    </w:p>
    <w:p w:rsidR="00BD697B" w:rsidRDefault="00BD697B" w:rsidP="00BD697B">
      <w:pPr>
        <w:rPr>
          <w:b/>
          <w:bCs/>
        </w:rPr>
      </w:pPr>
    </w:p>
    <w:tbl>
      <w:tblPr>
        <w:tblW w:w="4850" w:type="pct"/>
        <w:jc w:val="center"/>
        <w:tblLook w:val="00A0"/>
      </w:tblPr>
      <w:tblGrid>
        <w:gridCol w:w="493"/>
        <w:gridCol w:w="1292"/>
        <w:gridCol w:w="5513"/>
        <w:gridCol w:w="1340"/>
        <w:gridCol w:w="1164"/>
        <w:gridCol w:w="902"/>
      </w:tblGrid>
      <w:tr w:rsidR="00BD697B" w:rsidTr="00BD697B">
        <w:trPr>
          <w:trHeight w:val="20"/>
          <w:tblHeader/>
          <w:jc w:val="center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№п\п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Наименование, адрес</w:t>
            </w:r>
          </w:p>
        </w:tc>
        <w:tc>
          <w:tcPr>
            <w:tcW w:w="20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Состав оборудования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Температурный график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/>
            <w:noWrap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Схема присоединения потребителей</w:t>
            </w:r>
          </w:p>
        </w:tc>
      </w:tr>
      <w:tr w:rsidR="00BD697B" w:rsidTr="00BD697B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B" w:rsidRDefault="00BD69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отопление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BD697B" w:rsidRDefault="00BD69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ГВС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ТП-27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Ǿ273 9 секций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Металлургов,4/2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теплообменный пластинчатый 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К160/30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WILOBL</w:t>
            </w:r>
            <w:r>
              <w:rPr>
                <w:sz w:val="20"/>
                <w:szCs w:val="20"/>
              </w:rPr>
              <w:t xml:space="preserve">80/160-15/2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ТП-23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Ǿ27310 секций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ул.Воинов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Ǿ273 9 секций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Интернационалистов,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К45/30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WILOBL</w:t>
            </w:r>
            <w:r>
              <w:rPr>
                <w:sz w:val="20"/>
                <w:szCs w:val="20"/>
              </w:rPr>
              <w:t xml:space="preserve">50/150-7,5/2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3\1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ТП-31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Ǿ273 6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пр.Строителей,21/6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теплообменный пластинчатый 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К160/30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 BL</w:t>
            </w:r>
            <w:r>
              <w:rPr>
                <w:sz w:val="20"/>
                <w:szCs w:val="20"/>
              </w:rPr>
              <w:t xml:space="preserve">100/300-22/4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ТП-28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Ǿ325 6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ул.Союза Республик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Ǿ325 8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26\2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теплообменный пластинчатый 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К160/30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К290/30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К315/20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 BL</w:t>
            </w:r>
            <w:r>
              <w:rPr>
                <w:sz w:val="20"/>
                <w:szCs w:val="20"/>
              </w:rPr>
              <w:t xml:space="preserve">65/170-15/2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ТП-31А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Ǿ273 10 секций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ул.40 лет Победы,2/1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теплообменный пластинчатый 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К160/30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К90/35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КМ 90/45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ТП-32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ул.Таратынова,5/2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Ǿ273 9 секций, 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теплообменный пластинчатый 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К90/35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 BL</w:t>
            </w:r>
            <w:r>
              <w:rPr>
                <w:sz w:val="20"/>
                <w:szCs w:val="20"/>
              </w:rPr>
              <w:t xml:space="preserve">65/160-11/2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ТП-35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Ǿ325 8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ул.Союза Республик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теплообменный пластинчатый 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10\1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D697B" w:rsidRDefault="00BD697B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К90/45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8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КМ80/55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WILOBL</w:t>
            </w:r>
            <w:r>
              <w:rPr>
                <w:sz w:val="20"/>
                <w:szCs w:val="20"/>
              </w:rPr>
              <w:t xml:space="preserve">65/160-11/2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ТП-36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Ǿ325 8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ул.Таратынова,11\1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Ǿ325 6секций,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теплообменный пластинчатый 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КМ 90/451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КМ80/55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К90/45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WILOBL</w:t>
            </w:r>
            <w:r>
              <w:rPr>
                <w:sz w:val="20"/>
                <w:szCs w:val="20"/>
              </w:rPr>
              <w:t>65/160-7,5/2 1 шт.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ТП-43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Ǿ273 8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ул.Союза Республик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Ǿ325 1 секции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18\5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Ǿ325 6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теплообменный пластинчатый 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 BL</w:t>
            </w:r>
            <w:r>
              <w:rPr>
                <w:sz w:val="20"/>
                <w:szCs w:val="20"/>
              </w:rPr>
              <w:t xml:space="preserve">65/170-15/2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К290/30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К160/30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ТП-44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Ǿ273 9 секций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ул.Металлургов,17\3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Ǿ325 8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теплообменный пластинчатый 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WILO BL</w:t>
            </w:r>
            <w:r>
              <w:rPr>
                <w:sz w:val="20"/>
                <w:szCs w:val="20"/>
              </w:rPr>
              <w:t xml:space="preserve">65/170-15/2 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К90/45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К160/30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ТП-62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Ǿ325 10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пр.Строителей,33\1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Ǿ325  10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Ǿ325 9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Ǿ325 9 секций,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К90/35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К160/30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К312/20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"Протон"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отопл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Ǿ273 12 секций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ул.Кооперативная,8г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К200-150-250 2шт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К90\55 2шт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</w:t>
            </w:r>
            <w:r>
              <w:rPr>
                <w:sz w:val="20"/>
                <w:szCs w:val="20"/>
                <w:lang w:val="en-US"/>
              </w:rPr>
              <w:t>NB</w:t>
            </w:r>
            <w:r>
              <w:rPr>
                <w:sz w:val="20"/>
                <w:szCs w:val="20"/>
              </w:rPr>
              <w:t>125-250/249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BAQE</w:t>
            </w:r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"Рапс"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гвс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Ǿ273 3 секции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ул.Железнодорожная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теплообменный пластинчатый (</w:t>
            </w:r>
            <w:proofErr w:type="spellStart"/>
            <w:r>
              <w:rPr>
                <w:sz w:val="20"/>
                <w:szCs w:val="20"/>
              </w:rPr>
              <w:t>отопл</w:t>
            </w:r>
            <w:proofErr w:type="spellEnd"/>
            <w:r>
              <w:rPr>
                <w:sz w:val="20"/>
                <w:szCs w:val="20"/>
              </w:rPr>
              <w:t xml:space="preserve">)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28а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</w:t>
            </w:r>
            <w:r>
              <w:rPr>
                <w:sz w:val="20"/>
                <w:szCs w:val="20"/>
                <w:lang w:val="en-US"/>
              </w:rPr>
              <w:t>WILO MHI</w:t>
            </w:r>
            <w:r>
              <w:rPr>
                <w:sz w:val="20"/>
                <w:szCs w:val="20"/>
              </w:rPr>
              <w:t xml:space="preserve">804-1/Е/3-400-50-2 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Насос</w:t>
            </w:r>
            <w:r>
              <w:rPr>
                <w:sz w:val="20"/>
                <w:szCs w:val="20"/>
                <w:lang w:val="en-US"/>
              </w:rPr>
              <w:t xml:space="preserve"> NB125-250/249A-F-A-BAQE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:rsidR="00BD697B" w:rsidRDefault="00BD69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Насос К 200-150-250 1 шт.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 "Элеватор"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Водоподогреватель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отопл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кожухотрубный</w:t>
            </w:r>
            <w:proofErr w:type="spellEnd"/>
            <w:r>
              <w:rPr>
                <w:sz w:val="20"/>
                <w:szCs w:val="20"/>
              </w:rPr>
              <w:t xml:space="preserve"> Ǿ273 9 секций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ул.Целинная,24а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К45\35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 К160/30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WILO IPL</w:t>
            </w:r>
            <w:r>
              <w:rPr>
                <w:sz w:val="20"/>
                <w:szCs w:val="20"/>
              </w:rPr>
              <w:t xml:space="preserve">65/120-3/2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ТП-4</w:t>
            </w:r>
          </w:p>
        </w:tc>
        <w:tc>
          <w:tcPr>
            <w:tcW w:w="20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95/70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независимая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ул.Кооперативная,4\10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D697B" w:rsidTr="00BD697B">
        <w:trPr>
          <w:trHeight w:val="20"/>
          <w:jc w:val="center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ТП-71</w:t>
            </w: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подогреватель </w:t>
            </w:r>
            <w:proofErr w:type="spellStart"/>
            <w:r>
              <w:rPr>
                <w:sz w:val="20"/>
                <w:szCs w:val="20"/>
              </w:rPr>
              <w:t>водоводяной</w:t>
            </w:r>
            <w:proofErr w:type="spellEnd"/>
            <w:r>
              <w:rPr>
                <w:sz w:val="20"/>
                <w:szCs w:val="20"/>
              </w:rPr>
              <w:t xml:space="preserve"> секционный ОСВ 34-588 -68 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поверхность нагрева одной секции – 28 м2;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масса одной секции – 594,4 кг;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емкость одной секции – 182 л;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максимальное давление – 1 МПа (10 кгс/см2);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максимальная температура теплоносителя + 150 0С.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для системы отопления -2шт (по три секции каждый);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для системы горячего водоснабжения – 4шт (один по две секции, два по четыре секции и один по семь секций).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циркуляционные насосы типа 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КМ-100-80-160-6шт 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КМ-100-50-160-2шт, 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К50/170-1шт, 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К90/55-2шт,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К45/30-1шт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85/70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зависимая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BD697B" w:rsidRDefault="00BD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BD697B" w:rsidRPr="007D425F" w:rsidRDefault="00BD697B" w:rsidP="007D425F">
      <w:pPr>
        <w:spacing w:after="0" w:line="360" w:lineRule="auto"/>
        <w:ind w:firstLine="709"/>
        <w:jc w:val="both"/>
        <w:rPr>
          <w:rFonts w:ascii="Calibri" w:eastAsia="Calibri" w:hAnsi="Calibri"/>
          <w:sz w:val="24"/>
          <w:szCs w:val="24"/>
          <w:lang/>
        </w:rPr>
      </w:pPr>
      <w:bookmarkStart w:id="16" w:name="_GoBack"/>
      <w:bookmarkEnd w:id="16"/>
    </w:p>
    <w:p w:rsidR="007D425F" w:rsidRDefault="007D425F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25F" w:rsidRDefault="007D425F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B9A" w:rsidRDefault="00481B9A" w:rsidP="00F43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B9A" w:rsidRPr="00E3294E" w:rsidRDefault="00481B9A" w:rsidP="00481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294E">
        <w:rPr>
          <w:rFonts w:ascii="Times New Roman" w:hAnsi="Times New Roman" w:cs="Times New Roman"/>
          <w:sz w:val="24"/>
          <w:szCs w:val="24"/>
          <w:highlight w:val="yellow"/>
        </w:rPr>
        <w:t>Руководствуясь пунктами 23 и 24 Требований к порядку разработки и утверждения схем теплоснабжения, утвержденных постановлением Правительства Российской Федерации от 22.02.2012 № 154 предлагаем внести следующие изменения  в схему теплоснабжения муниципального образования город Заринск Алтайского края на период 2015-2029 годы, утвержденную постановлением Администрации города Заринска Алтайского края от 13.04.2015 № 412 (в редакции постановлений от 15.04.2016 № 367, от 20.01.2017 № 39):</w:t>
      </w:r>
    </w:p>
    <w:p w:rsidR="00481B9A" w:rsidRPr="00E3294E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1B9A" w:rsidRPr="00E3294E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3294E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Внести изменения в обосновывающие материалы схемы теплоснабжения.</w:t>
      </w:r>
    </w:p>
    <w:p w:rsidR="00481B9A" w:rsidRPr="00E3294E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3294E">
        <w:rPr>
          <w:rFonts w:ascii="Times New Roman" w:hAnsi="Times New Roman" w:cs="Times New Roman"/>
          <w:b/>
          <w:sz w:val="24"/>
          <w:szCs w:val="24"/>
          <w:highlight w:val="yellow"/>
        </w:rPr>
        <w:tab/>
        <w:t>1. В приложении 1:</w:t>
      </w:r>
    </w:p>
    <w:p w:rsidR="00481B9A" w:rsidRPr="00E3294E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294E">
        <w:rPr>
          <w:rFonts w:ascii="Times New Roman" w:hAnsi="Times New Roman" w:cs="Times New Roman"/>
          <w:sz w:val="24"/>
          <w:szCs w:val="24"/>
          <w:highlight w:val="yellow"/>
        </w:rPr>
        <w:tab/>
        <w:t>- Рис. 32 заменить на утвержденный температурный график для потребителей тепловой энергии ООО «ЖКУ» (от ТЭЦ ОАО «Алтай-Кокс») на отопительный сезон 2017-2018 гг.;</w:t>
      </w:r>
    </w:p>
    <w:p w:rsidR="00481B9A" w:rsidRPr="00E3294E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294E">
        <w:rPr>
          <w:rFonts w:ascii="Times New Roman" w:hAnsi="Times New Roman" w:cs="Times New Roman"/>
          <w:sz w:val="24"/>
          <w:szCs w:val="24"/>
          <w:highlight w:val="yellow"/>
        </w:rPr>
        <w:tab/>
        <w:t>- Рис. 33 заменить на утвержденный температурный график для потребителей тепловой энергии от котельных ООО «ЖКУ» на отопительный сезон 2017-2018 гг.;</w:t>
      </w:r>
    </w:p>
    <w:p w:rsidR="00481B9A" w:rsidRPr="00E3294E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294E">
        <w:rPr>
          <w:highlight w:val="yellow"/>
        </w:rPr>
        <w:tab/>
      </w:r>
      <w:r w:rsidRPr="00E3294E">
        <w:rPr>
          <w:rFonts w:ascii="Times New Roman" w:hAnsi="Times New Roman" w:cs="Times New Roman"/>
          <w:sz w:val="24"/>
          <w:szCs w:val="24"/>
          <w:highlight w:val="yellow"/>
        </w:rPr>
        <w:t>- Рис. 36 заменить на утвержденный температурный график для потребителей тепловой энергии ТП «Протон»», «Элеватор», «РАПС» на отопительный сезон 2017-2018 гг.</w:t>
      </w:r>
    </w:p>
    <w:p w:rsidR="00481B9A" w:rsidRPr="00E3294E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3294E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E3294E">
        <w:rPr>
          <w:rFonts w:ascii="Times New Roman" w:hAnsi="Times New Roman" w:cs="Times New Roman"/>
          <w:b/>
          <w:sz w:val="24"/>
          <w:szCs w:val="24"/>
          <w:highlight w:val="yellow"/>
        </w:rPr>
        <w:t>2. В приложении 4:</w:t>
      </w:r>
    </w:p>
    <w:p w:rsidR="00481B9A" w:rsidRPr="00E3294E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294E">
        <w:rPr>
          <w:rFonts w:ascii="Times New Roman" w:hAnsi="Times New Roman" w:cs="Times New Roman"/>
          <w:sz w:val="24"/>
          <w:szCs w:val="24"/>
          <w:highlight w:val="yellow"/>
        </w:rPr>
        <w:tab/>
        <w:t>- Дополнить таблицу 74. Перечень выявленных участков бесхозяйных тепловых сетей территории г. Заринска перечнем участков бесхозяйных тепловых сетей в соответствии с распоряжением администрации города Заринска Алтайского края от 14.02.2017 № 27-р (прилагается).</w:t>
      </w:r>
    </w:p>
    <w:p w:rsidR="00481B9A" w:rsidRPr="00E3294E" w:rsidRDefault="00481B9A" w:rsidP="0048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3294E">
        <w:rPr>
          <w:rFonts w:ascii="Times New Roman" w:hAnsi="Times New Roman" w:cs="Times New Roman"/>
          <w:sz w:val="24"/>
          <w:szCs w:val="24"/>
          <w:highlight w:val="yellow"/>
        </w:rPr>
        <w:tab/>
        <w:t>3.Внести изменения в таблицу 18.Расчет нормативных потерь тепловой энергии при передаче по тепловым сетям от ТЭЦ и котельных г. Заринска:</w:t>
      </w:r>
    </w:p>
    <w:p w:rsidR="00481B9A" w:rsidRPr="00E3294E" w:rsidRDefault="00481B9A" w:rsidP="00F43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13DF" w:rsidRPr="00E3294E" w:rsidRDefault="00A413DF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"/>
        <w:gridCol w:w="1511"/>
        <w:gridCol w:w="763"/>
        <w:gridCol w:w="786"/>
        <w:gridCol w:w="1699"/>
        <w:gridCol w:w="1218"/>
        <w:gridCol w:w="1343"/>
        <w:gridCol w:w="1699"/>
        <w:gridCol w:w="1218"/>
      </w:tblGrid>
      <w:tr w:rsidR="00481B9A" w:rsidRPr="00E3294E" w:rsidTr="00EF0561">
        <w:trPr>
          <w:trHeight w:val="20"/>
        </w:trPr>
        <w:tc>
          <w:tcPr>
            <w:tcW w:w="186" w:type="pct"/>
            <w:vMerge w:val="restart"/>
            <w:shd w:val="clear" w:color="000000" w:fill="538DD5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№ п/п</w:t>
            </w:r>
          </w:p>
        </w:tc>
        <w:tc>
          <w:tcPr>
            <w:tcW w:w="716" w:type="pct"/>
            <w:vMerge w:val="restart"/>
            <w:shd w:val="clear" w:color="000000" w:fill="538DD5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Наименование теплоисточника</w:t>
            </w:r>
          </w:p>
        </w:tc>
        <w:tc>
          <w:tcPr>
            <w:tcW w:w="709" w:type="pct"/>
            <w:gridSpan w:val="2"/>
            <w:shd w:val="clear" w:color="000000" w:fill="538DD5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Нормативные потери в тепловых сетях</w:t>
            </w:r>
          </w:p>
        </w:tc>
        <w:tc>
          <w:tcPr>
            <w:tcW w:w="1350" w:type="pct"/>
            <w:gridSpan w:val="2"/>
            <w:shd w:val="clear" w:color="000000" w:fill="538DD5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Нормативные потери в тепловых сетях (Гкал/ч), в т.ч.</w:t>
            </w:r>
          </w:p>
        </w:tc>
        <w:tc>
          <w:tcPr>
            <w:tcW w:w="689" w:type="pct"/>
            <w:vMerge w:val="restart"/>
            <w:shd w:val="clear" w:color="000000" w:fill="538DD5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Нормативные потери в тепловых сетях, Гкал</w:t>
            </w:r>
          </w:p>
        </w:tc>
        <w:tc>
          <w:tcPr>
            <w:tcW w:w="1350" w:type="pct"/>
            <w:gridSpan w:val="2"/>
            <w:shd w:val="clear" w:color="000000" w:fill="538DD5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Нормативные потери в тепловых сетях (Гкал), в т.ч.</w:t>
            </w:r>
          </w:p>
        </w:tc>
      </w:tr>
      <w:tr w:rsidR="00481B9A" w:rsidRPr="00E3294E" w:rsidTr="00EF0561">
        <w:trPr>
          <w:trHeight w:val="20"/>
        </w:trPr>
        <w:tc>
          <w:tcPr>
            <w:tcW w:w="186" w:type="pct"/>
            <w:vMerge/>
            <w:vAlign w:val="center"/>
          </w:tcPr>
          <w:p w:rsidR="00481B9A" w:rsidRPr="00E3294E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6" w:type="pct"/>
            <w:vMerge/>
            <w:vAlign w:val="center"/>
          </w:tcPr>
          <w:p w:rsidR="00481B9A" w:rsidRPr="00E3294E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9" w:type="pct"/>
            <w:shd w:val="clear" w:color="000000" w:fill="538DD5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Гкал/ч</w:t>
            </w:r>
          </w:p>
        </w:tc>
        <w:tc>
          <w:tcPr>
            <w:tcW w:w="360" w:type="pct"/>
            <w:shd w:val="clear" w:color="000000" w:fill="538DD5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%</w:t>
            </w:r>
          </w:p>
        </w:tc>
        <w:tc>
          <w:tcPr>
            <w:tcW w:w="806" w:type="pct"/>
            <w:shd w:val="clear" w:color="000000" w:fill="538DD5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тепловые сети теплоснабжающей организации</w:t>
            </w:r>
          </w:p>
        </w:tc>
        <w:tc>
          <w:tcPr>
            <w:tcW w:w="544" w:type="pct"/>
            <w:shd w:val="clear" w:color="000000" w:fill="538DD5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бесхозяйные тепловые сети</w:t>
            </w:r>
          </w:p>
        </w:tc>
        <w:tc>
          <w:tcPr>
            <w:tcW w:w="689" w:type="pct"/>
            <w:vMerge/>
            <w:vAlign w:val="center"/>
          </w:tcPr>
          <w:p w:rsidR="00481B9A" w:rsidRPr="00E3294E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06" w:type="pct"/>
            <w:shd w:val="clear" w:color="000000" w:fill="538DD5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тепловые сети теплоснабжающей организации</w:t>
            </w:r>
          </w:p>
        </w:tc>
        <w:tc>
          <w:tcPr>
            <w:tcW w:w="544" w:type="pct"/>
            <w:shd w:val="clear" w:color="000000" w:fill="538DD5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бесхозяйные тепловые сети</w:t>
            </w:r>
          </w:p>
        </w:tc>
      </w:tr>
      <w:tr w:rsidR="00481B9A" w:rsidRPr="00E3294E" w:rsidTr="00EF0561">
        <w:trPr>
          <w:trHeight w:val="20"/>
        </w:trPr>
        <w:tc>
          <w:tcPr>
            <w:tcW w:w="18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71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Котельная «База»</w:t>
            </w:r>
          </w:p>
        </w:tc>
        <w:tc>
          <w:tcPr>
            <w:tcW w:w="349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0,053</w:t>
            </w:r>
          </w:p>
        </w:tc>
        <w:tc>
          <w:tcPr>
            <w:tcW w:w="360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0,6%</w:t>
            </w:r>
          </w:p>
        </w:tc>
        <w:tc>
          <w:tcPr>
            <w:tcW w:w="80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0,053</w:t>
            </w:r>
          </w:p>
        </w:tc>
        <w:tc>
          <w:tcPr>
            <w:tcW w:w="544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0,000</w:t>
            </w:r>
          </w:p>
        </w:tc>
        <w:tc>
          <w:tcPr>
            <w:tcW w:w="689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306,2</w:t>
            </w:r>
          </w:p>
        </w:tc>
        <w:tc>
          <w:tcPr>
            <w:tcW w:w="80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306,2</w:t>
            </w:r>
          </w:p>
        </w:tc>
        <w:tc>
          <w:tcPr>
            <w:tcW w:w="544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481B9A" w:rsidRPr="00E3294E" w:rsidTr="00EF0561">
        <w:trPr>
          <w:trHeight w:val="20"/>
        </w:trPr>
        <w:tc>
          <w:tcPr>
            <w:tcW w:w="18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71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Котельная «Гостиница»</w:t>
            </w:r>
          </w:p>
        </w:tc>
        <w:tc>
          <w:tcPr>
            <w:tcW w:w="349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0,080</w:t>
            </w:r>
          </w:p>
        </w:tc>
        <w:tc>
          <w:tcPr>
            <w:tcW w:w="360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0,9%</w:t>
            </w:r>
          </w:p>
        </w:tc>
        <w:tc>
          <w:tcPr>
            <w:tcW w:w="80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0,080</w:t>
            </w:r>
          </w:p>
        </w:tc>
        <w:tc>
          <w:tcPr>
            <w:tcW w:w="544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0,005</w:t>
            </w:r>
          </w:p>
        </w:tc>
        <w:tc>
          <w:tcPr>
            <w:tcW w:w="689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444,2</w:t>
            </w:r>
          </w:p>
        </w:tc>
        <w:tc>
          <w:tcPr>
            <w:tcW w:w="80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444,2</w:t>
            </w:r>
          </w:p>
        </w:tc>
        <w:tc>
          <w:tcPr>
            <w:tcW w:w="544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28,2</w:t>
            </w:r>
          </w:p>
        </w:tc>
      </w:tr>
      <w:tr w:rsidR="00481B9A" w:rsidRPr="00E3294E" w:rsidTr="00EF0561">
        <w:trPr>
          <w:trHeight w:val="20"/>
        </w:trPr>
        <w:tc>
          <w:tcPr>
            <w:tcW w:w="18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71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Котельная «Лесокомбинат»</w:t>
            </w:r>
          </w:p>
        </w:tc>
        <w:tc>
          <w:tcPr>
            <w:tcW w:w="349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0,044</w:t>
            </w:r>
          </w:p>
        </w:tc>
        <w:tc>
          <w:tcPr>
            <w:tcW w:w="360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0,5%</w:t>
            </w:r>
          </w:p>
        </w:tc>
        <w:tc>
          <w:tcPr>
            <w:tcW w:w="80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0,044</w:t>
            </w:r>
          </w:p>
        </w:tc>
        <w:tc>
          <w:tcPr>
            <w:tcW w:w="544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0,000</w:t>
            </w:r>
          </w:p>
        </w:tc>
        <w:tc>
          <w:tcPr>
            <w:tcW w:w="689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249,5</w:t>
            </w:r>
          </w:p>
        </w:tc>
        <w:tc>
          <w:tcPr>
            <w:tcW w:w="80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249,5</w:t>
            </w:r>
          </w:p>
        </w:tc>
        <w:tc>
          <w:tcPr>
            <w:tcW w:w="544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</w:t>
            </w:r>
          </w:p>
        </w:tc>
      </w:tr>
      <w:tr w:rsidR="00481B9A" w:rsidRPr="00E3294E" w:rsidTr="00EF0561">
        <w:trPr>
          <w:trHeight w:val="20"/>
        </w:trPr>
        <w:tc>
          <w:tcPr>
            <w:tcW w:w="18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71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Котельная «Теремок»</w:t>
            </w:r>
          </w:p>
        </w:tc>
        <w:tc>
          <w:tcPr>
            <w:tcW w:w="349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0,166</w:t>
            </w:r>
          </w:p>
        </w:tc>
        <w:tc>
          <w:tcPr>
            <w:tcW w:w="360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2,0%</w:t>
            </w:r>
          </w:p>
        </w:tc>
        <w:tc>
          <w:tcPr>
            <w:tcW w:w="80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0,166</w:t>
            </w:r>
          </w:p>
        </w:tc>
        <w:tc>
          <w:tcPr>
            <w:tcW w:w="544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0,029</w:t>
            </w:r>
          </w:p>
        </w:tc>
        <w:tc>
          <w:tcPr>
            <w:tcW w:w="689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993,9</w:t>
            </w:r>
          </w:p>
        </w:tc>
        <w:tc>
          <w:tcPr>
            <w:tcW w:w="80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993,9</w:t>
            </w:r>
          </w:p>
        </w:tc>
        <w:tc>
          <w:tcPr>
            <w:tcW w:w="544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164,8</w:t>
            </w:r>
          </w:p>
        </w:tc>
      </w:tr>
      <w:tr w:rsidR="00481B9A" w:rsidRPr="00E3294E" w:rsidTr="00EF0561">
        <w:trPr>
          <w:trHeight w:val="20"/>
        </w:trPr>
        <w:tc>
          <w:tcPr>
            <w:tcW w:w="18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71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Котельная МУП «КХ»</w:t>
            </w:r>
          </w:p>
        </w:tc>
        <w:tc>
          <w:tcPr>
            <w:tcW w:w="349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0,110</w:t>
            </w:r>
          </w:p>
        </w:tc>
        <w:tc>
          <w:tcPr>
            <w:tcW w:w="360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1,3%</w:t>
            </w:r>
          </w:p>
        </w:tc>
        <w:tc>
          <w:tcPr>
            <w:tcW w:w="80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0,079</w:t>
            </w:r>
          </w:p>
        </w:tc>
        <w:tc>
          <w:tcPr>
            <w:tcW w:w="544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0,030</w:t>
            </w:r>
          </w:p>
        </w:tc>
        <w:tc>
          <w:tcPr>
            <w:tcW w:w="689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584,3</w:t>
            </w:r>
          </w:p>
        </w:tc>
        <w:tc>
          <w:tcPr>
            <w:tcW w:w="80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423,1</w:t>
            </w:r>
          </w:p>
        </w:tc>
        <w:tc>
          <w:tcPr>
            <w:tcW w:w="544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161,2</w:t>
            </w:r>
          </w:p>
        </w:tc>
      </w:tr>
      <w:tr w:rsidR="00481B9A" w:rsidRPr="00E3294E" w:rsidTr="00EF0561">
        <w:trPr>
          <w:trHeight w:val="20"/>
        </w:trPr>
        <w:tc>
          <w:tcPr>
            <w:tcW w:w="18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71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Котельная ГУП ДХ АК «Северо-Восточное ДСУ» « филиал </w:t>
            </w:r>
            <w:proofErr w:type="spellStart"/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Заринский</w:t>
            </w:r>
            <w:proofErr w:type="spellEnd"/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»</w:t>
            </w:r>
          </w:p>
        </w:tc>
        <w:tc>
          <w:tcPr>
            <w:tcW w:w="349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0,141</w:t>
            </w:r>
          </w:p>
        </w:tc>
        <w:tc>
          <w:tcPr>
            <w:tcW w:w="360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1,7%</w:t>
            </w:r>
          </w:p>
        </w:tc>
        <w:tc>
          <w:tcPr>
            <w:tcW w:w="80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0,085</w:t>
            </w:r>
          </w:p>
        </w:tc>
        <w:tc>
          <w:tcPr>
            <w:tcW w:w="544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0,056</w:t>
            </w:r>
          </w:p>
        </w:tc>
        <w:tc>
          <w:tcPr>
            <w:tcW w:w="689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744,3</w:t>
            </w:r>
          </w:p>
        </w:tc>
        <w:tc>
          <w:tcPr>
            <w:tcW w:w="80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448,1</w:t>
            </w:r>
          </w:p>
        </w:tc>
        <w:tc>
          <w:tcPr>
            <w:tcW w:w="544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296,2</w:t>
            </w:r>
          </w:p>
        </w:tc>
      </w:tr>
      <w:tr w:rsidR="00481B9A" w:rsidRPr="00E3294E" w:rsidTr="00EF0561">
        <w:trPr>
          <w:trHeight w:val="20"/>
        </w:trPr>
        <w:tc>
          <w:tcPr>
            <w:tcW w:w="18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7</w:t>
            </w:r>
          </w:p>
        </w:tc>
        <w:tc>
          <w:tcPr>
            <w:tcW w:w="71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ТЭЦ ОАО «Алтай-Кокс»</w:t>
            </w:r>
          </w:p>
        </w:tc>
        <w:tc>
          <w:tcPr>
            <w:tcW w:w="349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7,851</w:t>
            </w:r>
          </w:p>
        </w:tc>
        <w:tc>
          <w:tcPr>
            <w:tcW w:w="360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93,0%</w:t>
            </w:r>
          </w:p>
        </w:tc>
        <w:tc>
          <w:tcPr>
            <w:tcW w:w="80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7,701</w:t>
            </w:r>
          </w:p>
        </w:tc>
        <w:tc>
          <w:tcPr>
            <w:tcW w:w="544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0,276</w:t>
            </w:r>
          </w:p>
        </w:tc>
        <w:tc>
          <w:tcPr>
            <w:tcW w:w="689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68 335,0</w:t>
            </w:r>
          </w:p>
        </w:tc>
        <w:tc>
          <w:tcPr>
            <w:tcW w:w="806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67 310,4</w:t>
            </w:r>
          </w:p>
        </w:tc>
        <w:tc>
          <w:tcPr>
            <w:tcW w:w="544" w:type="pct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1737,7</w:t>
            </w:r>
          </w:p>
        </w:tc>
      </w:tr>
      <w:tr w:rsidR="00481B9A" w:rsidRPr="00D66DF0" w:rsidTr="00EF0561">
        <w:trPr>
          <w:trHeight w:val="20"/>
        </w:trPr>
        <w:tc>
          <w:tcPr>
            <w:tcW w:w="901" w:type="pct"/>
            <w:gridSpan w:val="2"/>
            <w:shd w:val="clear" w:color="000000" w:fill="A6A6A6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ИТОГО</w:t>
            </w:r>
          </w:p>
        </w:tc>
        <w:tc>
          <w:tcPr>
            <w:tcW w:w="349" w:type="pct"/>
            <w:shd w:val="clear" w:color="000000" w:fill="A6A6A6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8,443</w:t>
            </w:r>
          </w:p>
        </w:tc>
        <w:tc>
          <w:tcPr>
            <w:tcW w:w="360" w:type="pct"/>
            <w:shd w:val="clear" w:color="000000" w:fill="A6A6A6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100,0%</w:t>
            </w:r>
          </w:p>
        </w:tc>
        <w:tc>
          <w:tcPr>
            <w:tcW w:w="806" w:type="pct"/>
            <w:shd w:val="clear" w:color="000000" w:fill="A6A6A6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8,207</w:t>
            </w:r>
          </w:p>
        </w:tc>
        <w:tc>
          <w:tcPr>
            <w:tcW w:w="544" w:type="pct"/>
            <w:shd w:val="clear" w:color="000000" w:fill="A6A6A6"/>
            <w:vAlign w:val="center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0,396</w:t>
            </w:r>
          </w:p>
        </w:tc>
        <w:tc>
          <w:tcPr>
            <w:tcW w:w="689" w:type="pct"/>
            <w:shd w:val="clear" w:color="auto" w:fill="A6A6A6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71 657,4</w:t>
            </w:r>
          </w:p>
        </w:tc>
        <w:tc>
          <w:tcPr>
            <w:tcW w:w="806" w:type="pct"/>
            <w:shd w:val="clear" w:color="auto" w:fill="A6A6A6"/>
          </w:tcPr>
          <w:p w:rsidR="00481B9A" w:rsidRPr="00E3294E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70175,4</w:t>
            </w:r>
          </w:p>
        </w:tc>
        <w:tc>
          <w:tcPr>
            <w:tcW w:w="544" w:type="pct"/>
            <w:shd w:val="clear" w:color="auto" w:fill="A6A6A6"/>
          </w:tcPr>
          <w:p w:rsidR="00481B9A" w:rsidRPr="00D66DF0" w:rsidRDefault="00481B9A" w:rsidP="00EF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29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2388,1</w:t>
            </w:r>
          </w:p>
        </w:tc>
      </w:tr>
    </w:tbl>
    <w:p w:rsidR="006242F7" w:rsidRPr="000E0E0B" w:rsidRDefault="006242F7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E0E0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к докладчику</w:t>
      </w:r>
    </w:p>
    <w:p w:rsidR="00AB5387" w:rsidRDefault="00AB5387" w:rsidP="00E51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В.Н. Нагорных  </w:t>
      </w:r>
    </w:p>
    <w:p w:rsidR="00E7254D" w:rsidRDefault="00E7254D" w:rsidP="00E51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Выслушав всех выступающих, предлагаю перейти к обсуждению по принятию итогового документа.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Проект итогового документа публичных слушаний по теме:</w:t>
      </w:r>
      <w:r w:rsidRPr="000E0E0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Актуализация</w:t>
      </w:r>
      <w:r w:rsidRPr="000E0E0B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на период 2015-2029 годы</w:t>
      </w:r>
      <w:r w:rsidRPr="000E0E0B">
        <w:rPr>
          <w:rFonts w:ascii="Times New Roman" w:hAnsi="Times New Roman" w:cs="Times New Roman"/>
          <w:sz w:val="24"/>
          <w:szCs w:val="24"/>
        </w:rPr>
        <w:t>»читать в следующей редакции: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0B"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0B">
        <w:rPr>
          <w:rFonts w:ascii="Times New Roman" w:hAnsi="Times New Roman" w:cs="Times New Roman"/>
          <w:b/>
          <w:sz w:val="24"/>
          <w:szCs w:val="24"/>
        </w:rPr>
        <w:t>(ЗАКЛЮЧЕНИЕ)</w:t>
      </w: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о результатах публичных слушаний по теме:</w:t>
      </w: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Актуализация</w:t>
      </w:r>
      <w:r w:rsidRPr="000E0E0B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на период 2015-2029 годы</w:t>
      </w:r>
      <w:r w:rsidRPr="000E0E0B">
        <w:rPr>
          <w:rFonts w:ascii="Times New Roman" w:hAnsi="Times New Roman" w:cs="Times New Roman"/>
          <w:sz w:val="24"/>
          <w:szCs w:val="24"/>
        </w:rPr>
        <w:t>»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4D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администрации города Заринска Алтайского края </w:t>
      </w:r>
      <w:r w:rsidRPr="00AB5387">
        <w:rPr>
          <w:rFonts w:ascii="Times New Roman" w:hAnsi="Times New Roman" w:cs="Times New Roman"/>
          <w:sz w:val="24"/>
          <w:szCs w:val="24"/>
          <w:highlight w:val="yellow"/>
        </w:rPr>
        <w:t xml:space="preserve">от </w:t>
      </w:r>
      <w:r w:rsidR="00AB5387" w:rsidRPr="00AB5387">
        <w:rPr>
          <w:rFonts w:ascii="Times New Roman" w:hAnsi="Times New Roman" w:cs="Times New Roman"/>
          <w:sz w:val="24"/>
          <w:szCs w:val="24"/>
          <w:highlight w:val="yellow"/>
        </w:rPr>
        <w:t xml:space="preserve">12 .03.2021 </w:t>
      </w:r>
      <w:r w:rsidRPr="00AB5387">
        <w:rPr>
          <w:rFonts w:ascii="Times New Roman" w:hAnsi="Times New Roman" w:cs="Times New Roman"/>
          <w:sz w:val="24"/>
          <w:szCs w:val="24"/>
          <w:highlight w:val="yellow"/>
        </w:rPr>
        <w:t xml:space="preserve"> № 162.</w:t>
      </w:r>
      <w:r w:rsidRPr="000E0E0B">
        <w:rPr>
          <w:rFonts w:ascii="Times New Roman" w:hAnsi="Times New Roman" w:cs="Times New Roman"/>
          <w:sz w:val="24"/>
          <w:szCs w:val="24"/>
        </w:rPr>
        <w:tab/>
      </w:r>
    </w:p>
    <w:p w:rsidR="00E7254D" w:rsidRPr="00AB5387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5387">
        <w:rPr>
          <w:rFonts w:ascii="Times New Roman" w:hAnsi="Times New Roman" w:cs="Times New Roman"/>
          <w:sz w:val="24"/>
          <w:szCs w:val="24"/>
          <w:highlight w:val="yellow"/>
        </w:rPr>
        <w:t>Дата проведения публичных слушаний: 11 апреля 2018 года</w:t>
      </w:r>
    </w:p>
    <w:p w:rsidR="00E7254D" w:rsidRPr="00AB5387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5387">
        <w:rPr>
          <w:rFonts w:ascii="Times New Roman" w:hAnsi="Times New Roman" w:cs="Times New Roman"/>
          <w:sz w:val="24"/>
          <w:szCs w:val="24"/>
          <w:highlight w:val="yellow"/>
        </w:rPr>
        <w:t xml:space="preserve">Время проведения: с 14 часов 00 минут до 14 часов </w:t>
      </w:r>
      <w:r w:rsidR="001E4CA8" w:rsidRPr="00AB5387">
        <w:rPr>
          <w:rFonts w:ascii="Times New Roman" w:hAnsi="Times New Roman" w:cs="Times New Roman"/>
          <w:sz w:val="24"/>
          <w:szCs w:val="24"/>
          <w:highlight w:val="yellow"/>
        </w:rPr>
        <w:t>53</w:t>
      </w:r>
      <w:r w:rsidRPr="00AB5387">
        <w:rPr>
          <w:rFonts w:ascii="Times New Roman" w:hAnsi="Times New Roman" w:cs="Times New Roman"/>
          <w:sz w:val="24"/>
          <w:szCs w:val="24"/>
          <w:highlight w:val="yellow"/>
        </w:rPr>
        <w:t xml:space="preserve"> минут.</w:t>
      </w:r>
    </w:p>
    <w:p w:rsidR="00E7254D" w:rsidRPr="00AB5387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B5387">
        <w:rPr>
          <w:rFonts w:ascii="Times New Roman" w:hAnsi="Times New Roman" w:cs="Times New Roman"/>
          <w:sz w:val="24"/>
          <w:szCs w:val="24"/>
          <w:highlight w:val="yellow"/>
        </w:rPr>
        <w:t>Место проведения: администрация города Заринска, малый зал.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387">
        <w:rPr>
          <w:rFonts w:ascii="Times New Roman" w:hAnsi="Times New Roman" w:cs="Times New Roman"/>
          <w:sz w:val="24"/>
          <w:szCs w:val="24"/>
          <w:highlight w:val="yellow"/>
        </w:rPr>
        <w:t>Количество участников</w:t>
      </w:r>
      <w:r w:rsidRPr="00AB53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: </w:t>
      </w:r>
      <w:r w:rsidR="001E4CA8" w:rsidRPr="00AB53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14</w:t>
      </w:r>
      <w:r w:rsidRPr="00AB538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В результате обсуждения муниципального правового акта «</w:t>
      </w:r>
      <w:r>
        <w:rPr>
          <w:rFonts w:ascii="Times New Roman" w:hAnsi="Times New Roman" w:cs="Times New Roman"/>
          <w:sz w:val="24"/>
          <w:szCs w:val="24"/>
        </w:rPr>
        <w:t>Актуализация</w:t>
      </w:r>
      <w:r w:rsidRPr="000E0E0B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 на период 2015-2029 годы</w:t>
      </w:r>
      <w:r w:rsidRPr="000E0E0B">
        <w:rPr>
          <w:rFonts w:ascii="Times New Roman" w:hAnsi="Times New Roman" w:cs="Times New Roman"/>
          <w:sz w:val="24"/>
          <w:szCs w:val="24"/>
        </w:rPr>
        <w:t>» принято решение:</w:t>
      </w:r>
    </w:p>
    <w:p w:rsidR="00E7254D" w:rsidRPr="00287634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634">
        <w:rPr>
          <w:rFonts w:ascii="Times New Roman" w:hAnsi="Times New Roman" w:cs="Times New Roman"/>
          <w:sz w:val="24"/>
          <w:szCs w:val="24"/>
        </w:rPr>
        <w:t>1.Считать публичные слушания по теме: «Актуализация схемы теплоснабжения муниципального образования город Заринск Алтайского края на период 2015-2029 годы» состоявшимися.</w:t>
      </w:r>
      <w:r w:rsidRPr="00287634">
        <w:rPr>
          <w:rFonts w:ascii="Times New Roman" w:hAnsi="Times New Roman" w:cs="Times New Roman"/>
          <w:sz w:val="24"/>
          <w:szCs w:val="24"/>
        </w:rPr>
        <w:tab/>
      </w:r>
    </w:p>
    <w:p w:rsidR="00E51B96" w:rsidRPr="00E62C73" w:rsidRDefault="00E7254D" w:rsidP="00E5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634">
        <w:rPr>
          <w:rFonts w:ascii="Times New Roman" w:hAnsi="Times New Roman" w:cs="Times New Roman"/>
          <w:sz w:val="24"/>
          <w:szCs w:val="24"/>
        </w:rPr>
        <w:tab/>
        <w:t>2.Рекомендовать главе города Заринска Алтайского края утвердить актуализированную схему теплоснабжения муниципального образования город Заринск Алтайского края на период 2015-2029 годы с учетом</w:t>
      </w:r>
      <w:r w:rsidR="00E51B96">
        <w:rPr>
          <w:rFonts w:ascii="Times New Roman" w:hAnsi="Times New Roman" w:cs="Times New Roman"/>
          <w:sz w:val="24"/>
          <w:szCs w:val="24"/>
        </w:rPr>
        <w:t>поступивших</w:t>
      </w:r>
      <w:r w:rsidR="00E51B96" w:rsidRPr="00287634">
        <w:rPr>
          <w:rFonts w:ascii="Times New Roman" w:hAnsi="Times New Roman" w:cs="Times New Roman"/>
          <w:sz w:val="24"/>
          <w:szCs w:val="24"/>
        </w:rPr>
        <w:t xml:space="preserve">предложений от ОАО «Алтай-Кокс», ООО «Жилищно-коммунальное управление», </w:t>
      </w:r>
      <w:r w:rsidR="00E51B96" w:rsidRPr="00D0620C">
        <w:rPr>
          <w:rFonts w:ascii="Times New Roman" w:hAnsi="Times New Roman" w:cs="Times New Roman"/>
          <w:color w:val="000000"/>
          <w:sz w:val="24"/>
          <w:szCs w:val="24"/>
        </w:rPr>
        <w:t>ГУП ДХ АК «Северо-В</w:t>
      </w:r>
      <w:r w:rsidR="00E51B96">
        <w:rPr>
          <w:rFonts w:ascii="Times New Roman" w:hAnsi="Times New Roman" w:cs="Times New Roman"/>
          <w:color w:val="000000"/>
          <w:sz w:val="24"/>
          <w:szCs w:val="24"/>
        </w:rPr>
        <w:t xml:space="preserve">осточное ДСУ «филиал </w:t>
      </w:r>
      <w:proofErr w:type="spellStart"/>
      <w:r w:rsidR="00E51B96">
        <w:rPr>
          <w:rFonts w:ascii="Times New Roman" w:hAnsi="Times New Roman" w:cs="Times New Roman"/>
          <w:color w:val="000000"/>
          <w:sz w:val="24"/>
          <w:szCs w:val="24"/>
        </w:rPr>
        <w:t>Заринский</w:t>
      </w:r>
      <w:proofErr w:type="spellEnd"/>
      <w:r w:rsidR="00E51B96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E51B96">
        <w:rPr>
          <w:rFonts w:ascii="Times New Roman" w:hAnsi="Times New Roman" w:cs="Times New Roman"/>
          <w:sz w:val="24"/>
          <w:szCs w:val="24"/>
        </w:rPr>
        <w:t xml:space="preserve">МУП «Коммунальное хозяйство, а также предложений, внесенных </w:t>
      </w:r>
      <w:r w:rsidR="00E51B96" w:rsidRPr="00E62C73">
        <w:rPr>
          <w:rFonts w:ascii="Times New Roman" w:hAnsi="Times New Roman" w:cs="Times New Roman"/>
          <w:sz w:val="24"/>
          <w:szCs w:val="24"/>
        </w:rPr>
        <w:t>в период проведения публичных слушаний участниками публичных слушаний.</w:t>
      </w:r>
    </w:p>
    <w:p w:rsidR="00E7254D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634">
        <w:rPr>
          <w:rFonts w:ascii="Times New Roman" w:hAnsi="Times New Roman" w:cs="Times New Roman"/>
          <w:sz w:val="24"/>
          <w:szCs w:val="24"/>
        </w:rPr>
        <w:t xml:space="preserve">3.Опубликовать настоящий итоговый документ (заключение) в городской газете «Новое время» и разместить на официальном сайте муниципального образования город Заринск Алтайского </w:t>
      </w:r>
      <w:proofErr w:type="spellStart"/>
      <w:r w:rsidRPr="00287634">
        <w:rPr>
          <w:rFonts w:ascii="Times New Roman" w:hAnsi="Times New Roman" w:cs="Times New Roman"/>
          <w:sz w:val="24"/>
          <w:szCs w:val="24"/>
        </w:rPr>
        <w:t>краяв</w:t>
      </w:r>
      <w:proofErr w:type="spellEnd"/>
      <w:r w:rsidRPr="00287634">
        <w:rPr>
          <w:rFonts w:ascii="Times New Roman" w:hAnsi="Times New Roman" w:cs="Times New Roman"/>
          <w:sz w:val="24"/>
          <w:szCs w:val="24"/>
        </w:rPr>
        <w:t xml:space="preserve"> сети </w:t>
      </w:r>
      <w:proofErr w:type="spellStart"/>
      <w:r w:rsidRPr="00287634">
        <w:rPr>
          <w:rFonts w:ascii="Times New Roman" w:hAnsi="Times New Roman" w:cs="Times New Roman"/>
          <w:sz w:val="24"/>
          <w:szCs w:val="24"/>
        </w:rPr>
        <w:t>Интернет</w:t>
      </w:r>
      <w:hyperlink r:id="rId17" w:history="1">
        <w:r w:rsidRPr="00287634">
          <w:rPr>
            <w:rStyle w:val="a5"/>
            <w:rFonts w:ascii="Times New Roman" w:hAnsi="Times New Roman" w:cs="Times New Roman"/>
            <w:sz w:val="24"/>
            <w:szCs w:val="24"/>
          </w:rPr>
          <w:t>admzarins</w:t>
        </w:r>
        <w:proofErr w:type="spellEnd"/>
        <w:r w:rsidRPr="002876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28763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87634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287634">
        <w:rPr>
          <w:rFonts w:ascii="Times New Roman" w:hAnsi="Times New Roman" w:cs="Times New Roman"/>
          <w:sz w:val="24"/>
          <w:szCs w:val="24"/>
        </w:rPr>
        <w:t>.</w:t>
      </w:r>
    </w:p>
    <w:p w:rsidR="00E7254D" w:rsidRPr="000E0E0B" w:rsidRDefault="00E7254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z w:val="24"/>
          <w:szCs w:val="24"/>
        </w:rPr>
        <w:t>Кто за предложенный проект, прошу голосовать.</w:t>
      </w:r>
    </w:p>
    <w:p w:rsidR="00E7254D" w:rsidRPr="000E0E0B" w:rsidRDefault="00E7254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 –</w:t>
      </w:r>
      <w:r w:rsidR="00AB5387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Против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</w:t>
      </w:r>
      <w:r w:rsidR="00AB5387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_____. Воздержался –_______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Принимается </w:t>
      </w:r>
      <w:r w:rsidR="00E51B96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большинством голосов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E7254D" w:rsidRPr="000E0E0B" w:rsidRDefault="00E7254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Уважаемые участники слушаний, на этом публичные слушания объявляются </w:t>
      </w:r>
      <w:r w:rsidRPr="000E0E0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закрытыми.</w:t>
      </w:r>
    </w:p>
    <w:p w:rsidR="00E7254D" w:rsidRDefault="00E7254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У кого из участников слушаний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есть</w:t>
      </w:r>
      <w:r w:rsidRPr="000E0E0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замечания, предложения по ведению </w:t>
      </w:r>
      <w:r w:rsidRPr="000E0E0B"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слушаний.</w:t>
      </w:r>
      <w:r w:rsidRPr="000E0E0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Спасибо за работу.</w:t>
      </w:r>
    </w:p>
    <w:p w:rsidR="00DA281D" w:rsidRDefault="00DA281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E7254D" w:rsidRDefault="00E7254D" w:rsidP="00E7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публичныхслушаний                                                  </w:t>
      </w:r>
      <w:r w:rsidR="00AB5387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Нагорных</w:t>
      </w:r>
    </w:p>
    <w:p w:rsidR="00E51B96" w:rsidRDefault="00E51B96" w:rsidP="00E7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E52" w:rsidRDefault="00E7254D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                 </w:t>
      </w:r>
      <w:r w:rsidR="00AB5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О.Ю. Марьясова</w:t>
      </w:r>
    </w:p>
    <w:sectPr w:rsidR="004C2E52" w:rsidSect="00CF10B1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66BAD"/>
    <w:multiLevelType w:val="multilevel"/>
    <w:tmpl w:val="3304A8FA"/>
    <w:lvl w:ilvl="0">
      <w:start w:val="1"/>
      <w:numFmt w:val="decimal"/>
      <w:lvlText w:val="%1."/>
      <w:lvlJc w:val="left"/>
      <w:pPr>
        <w:ind w:left="840" w:hanging="840"/>
      </w:pPr>
    </w:lvl>
    <w:lvl w:ilvl="1">
      <w:start w:val="3"/>
      <w:numFmt w:val="decimal"/>
      <w:lvlText w:val="%1.%2."/>
      <w:lvlJc w:val="left"/>
      <w:pPr>
        <w:ind w:left="1218" w:hanging="840"/>
      </w:pPr>
    </w:lvl>
    <w:lvl w:ilvl="2">
      <w:start w:val="14"/>
      <w:numFmt w:val="decimal"/>
      <w:lvlText w:val="%1.%2.%3."/>
      <w:lvlJc w:val="left"/>
      <w:pPr>
        <w:ind w:left="1596" w:hanging="840"/>
      </w:pPr>
    </w:lvl>
    <w:lvl w:ilvl="3">
      <w:start w:val="2"/>
      <w:numFmt w:val="decimal"/>
      <w:lvlText w:val="%1.%2.%3.%4."/>
      <w:lvlJc w:val="left"/>
      <w:pPr>
        <w:ind w:left="1974" w:hanging="840"/>
      </w:pPr>
    </w:lvl>
    <w:lvl w:ilvl="4">
      <w:start w:val="1"/>
      <w:numFmt w:val="decimal"/>
      <w:lvlText w:val="%1.%2.%3.%4.%5."/>
      <w:lvlJc w:val="left"/>
      <w:pPr>
        <w:ind w:left="2592" w:hanging="1080"/>
      </w:pPr>
    </w:lvl>
    <w:lvl w:ilvl="5">
      <w:start w:val="1"/>
      <w:numFmt w:val="decimal"/>
      <w:lvlText w:val="%1.%2.%3.%4.%5.%6."/>
      <w:lvlJc w:val="left"/>
      <w:pPr>
        <w:ind w:left="2970" w:hanging="1080"/>
      </w:pPr>
    </w:lvl>
    <w:lvl w:ilvl="6">
      <w:start w:val="1"/>
      <w:numFmt w:val="decimal"/>
      <w:lvlText w:val="%1.%2.%3.%4.%5.%6.%7."/>
      <w:lvlJc w:val="left"/>
      <w:pPr>
        <w:ind w:left="3708" w:hanging="1440"/>
      </w:pPr>
    </w:lvl>
    <w:lvl w:ilvl="7">
      <w:start w:val="1"/>
      <w:numFmt w:val="decimal"/>
      <w:lvlText w:val="%1.%2.%3.%4.%5.%6.%7.%8."/>
      <w:lvlJc w:val="left"/>
      <w:pPr>
        <w:ind w:left="4086" w:hanging="1440"/>
      </w:pPr>
    </w:lvl>
    <w:lvl w:ilvl="8">
      <w:start w:val="1"/>
      <w:numFmt w:val="decimal"/>
      <w:lvlText w:val="%1.%2.%3.%4.%5.%6.%7.%8.%9."/>
      <w:lvlJc w:val="left"/>
      <w:pPr>
        <w:ind w:left="4824" w:hanging="1800"/>
      </w:pPr>
    </w:lvl>
  </w:abstractNum>
  <w:abstractNum w:abstractNumId="1">
    <w:nsid w:val="6FFC5FA1"/>
    <w:multiLevelType w:val="multilevel"/>
    <w:tmpl w:val="D2CA3342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1194" w:hanging="660"/>
      </w:pPr>
    </w:lvl>
    <w:lvl w:ilvl="2">
      <w:start w:val="2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322" w:hanging="72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3750" w:hanging="1080"/>
      </w:pPr>
    </w:lvl>
    <w:lvl w:ilvl="6">
      <w:start w:val="1"/>
      <w:numFmt w:val="decimal"/>
      <w:lvlText w:val="%1.%2.%3.%4.%5.%6.%7."/>
      <w:lvlJc w:val="left"/>
      <w:pPr>
        <w:ind w:left="4644" w:hanging="1440"/>
      </w:pPr>
    </w:lvl>
    <w:lvl w:ilvl="7">
      <w:start w:val="1"/>
      <w:numFmt w:val="decimal"/>
      <w:lvlText w:val="%1.%2.%3.%4.%5.%6.%7.%8."/>
      <w:lvlJc w:val="left"/>
      <w:pPr>
        <w:ind w:left="5178" w:hanging="1440"/>
      </w:pPr>
    </w:lvl>
    <w:lvl w:ilvl="8">
      <w:start w:val="1"/>
      <w:numFmt w:val="decimal"/>
      <w:lvlText w:val="%1.%2.%3.%4.%5.%6.%7.%8.%9."/>
      <w:lvlJc w:val="left"/>
      <w:pPr>
        <w:ind w:left="6072" w:hanging="1800"/>
      </w:pPr>
    </w:lvl>
  </w:abstractNum>
  <w:abstractNum w:abstractNumId="2">
    <w:nsid w:val="76EA4D5E"/>
    <w:multiLevelType w:val="multilevel"/>
    <w:tmpl w:val="77EE62E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4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characterSpacingControl w:val="doNotCompress"/>
  <w:compat/>
  <w:rsids>
    <w:rsidRoot w:val="00BD564E"/>
    <w:rsid w:val="00002B2C"/>
    <w:rsid w:val="00002B88"/>
    <w:rsid w:val="00015722"/>
    <w:rsid w:val="0003534B"/>
    <w:rsid w:val="00044F04"/>
    <w:rsid w:val="00065A32"/>
    <w:rsid w:val="000B5BCA"/>
    <w:rsid w:val="000E0E0B"/>
    <w:rsid w:val="00113358"/>
    <w:rsid w:val="001742C7"/>
    <w:rsid w:val="001E3BD3"/>
    <w:rsid w:val="001E4CA8"/>
    <w:rsid w:val="002343B7"/>
    <w:rsid w:val="00243C28"/>
    <w:rsid w:val="00266A5B"/>
    <w:rsid w:val="00293FF8"/>
    <w:rsid w:val="0032074C"/>
    <w:rsid w:val="00321756"/>
    <w:rsid w:val="00350019"/>
    <w:rsid w:val="00350794"/>
    <w:rsid w:val="00393DFD"/>
    <w:rsid w:val="003B3B2B"/>
    <w:rsid w:val="003D1993"/>
    <w:rsid w:val="00426E3D"/>
    <w:rsid w:val="004516AA"/>
    <w:rsid w:val="004726FF"/>
    <w:rsid w:val="00476905"/>
    <w:rsid w:val="00477716"/>
    <w:rsid w:val="00481B9A"/>
    <w:rsid w:val="004B7639"/>
    <w:rsid w:val="004C2E52"/>
    <w:rsid w:val="004F364B"/>
    <w:rsid w:val="004F36A1"/>
    <w:rsid w:val="0052736F"/>
    <w:rsid w:val="00553943"/>
    <w:rsid w:val="005633DC"/>
    <w:rsid w:val="00583AB8"/>
    <w:rsid w:val="00611F49"/>
    <w:rsid w:val="00622A07"/>
    <w:rsid w:val="006242F7"/>
    <w:rsid w:val="00636CBE"/>
    <w:rsid w:val="00653C92"/>
    <w:rsid w:val="00666DF8"/>
    <w:rsid w:val="006B49A1"/>
    <w:rsid w:val="00740C76"/>
    <w:rsid w:val="0074747A"/>
    <w:rsid w:val="00751211"/>
    <w:rsid w:val="00783D83"/>
    <w:rsid w:val="00784C49"/>
    <w:rsid w:val="007A64F3"/>
    <w:rsid w:val="007B449E"/>
    <w:rsid w:val="007C5DD5"/>
    <w:rsid w:val="007D425F"/>
    <w:rsid w:val="007E0DC6"/>
    <w:rsid w:val="00817F9B"/>
    <w:rsid w:val="00830A34"/>
    <w:rsid w:val="00897C35"/>
    <w:rsid w:val="008A09DB"/>
    <w:rsid w:val="008C08BB"/>
    <w:rsid w:val="008D129F"/>
    <w:rsid w:val="009C17A9"/>
    <w:rsid w:val="009C1876"/>
    <w:rsid w:val="009E373B"/>
    <w:rsid w:val="009E4581"/>
    <w:rsid w:val="00A2146B"/>
    <w:rsid w:val="00A26416"/>
    <w:rsid w:val="00A3193B"/>
    <w:rsid w:val="00A413DF"/>
    <w:rsid w:val="00A56BAE"/>
    <w:rsid w:val="00AB5387"/>
    <w:rsid w:val="00AD722C"/>
    <w:rsid w:val="00AF430E"/>
    <w:rsid w:val="00B05F8A"/>
    <w:rsid w:val="00B161FF"/>
    <w:rsid w:val="00B31356"/>
    <w:rsid w:val="00B705F4"/>
    <w:rsid w:val="00B70639"/>
    <w:rsid w:val="00B76F53"/>
    <w:rsid w:val="00B922E5"/>
    <w:rsid w:val="00BD564E"/>
    <w:rsid w:val="00BD697B"/>
    <w:rsid w:val="00BE14E4"/>
    <w:rsid w:val="00BF6753"/>
    <w:rsid w:val="00C57B0D"/>
    <w:rsid w:val="00C648F2"/>
    <w:rsid w:val="00C94482"/>
    <w:rsid w:val="00CB09B7"/>
    <w:rsid w:val="00CF10B1"/>
    <w:rsid w:val="00CF7E1C"/>
    <w:rsid w:val="00D0620C"/>
    <w:rsid w:val="00D22AC1"/>
    <w:rsid w:val="00D232C0"/>
    <w:rsid w:val="00D47FE3"/>
    <w:rsid w:val="00D73042"/>
    <w:rsid w:val="00D96300"/>
    <w:rsid w:val="00DA281D"/>
    <w:rsid w:val="00DD5115"/>
    <w:rsid w:val="00DE1D18"/>
    <w:rsid w:val="00DF311E"/>
    <w:rsid w:val="00E066D6"/>
    <w:rsid w:val="00E15567"/>
    <w:rsid w:val="00E23F1B"/>
    <w:rsid w:val="00E3294E"/>
    <w:rsid w:val="00E336BB"/>
    <w:rsid w:val="00E51B96"/>
    <w:rsid w:val="00E66354"/>
    <w:rsid w:val="00E7254D"/>
    <w:rsid w:val="00E800FE"/>
    <w:rsid w:val="00E9182F"/>
    <w:rsid w:val="00EF0561"/>
    <w:rsid w:val="00EF08B4"/>
    <w:rsid w:val="00F24DC5"/>
    <w:rsid w:val="00F41B61"/>
    <w:rsid w:val="00F43B5D"/>
    <w:rsid w:val="00F874B5"/>
    <w:rsid w:val="00FA3C0B"/>
    <w:rsid w:val="00FB08A1"/>
    <w:rsid w:val="00FB7801"/>
    <w:rsid w:val="00FC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DC"/>
  </w:style>
  <w:style w:type="paragraph" w:styleId="1">
    <w:name w:val="heading 1"/>
    <w:basedOn w:val="a"/>
    <w:link w:val="10"/>
    <w:qFormat/>
    <w:rsid w:val="00BD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0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3294E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294E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70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329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3294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bout-time-orange">
    <w:name w:val="about-time-orange"/>
    <w:basedOn w:val="a0"/>
    <w:rsid w:val="00BD564E"/>
  </w:style>
  <w:style w:type="character" w:customStyle="1" w:styleId="about-eye-orange">
    <w:name w:val="about-eye-orange"/>
    <w:basedOn w:val="a0"/>
    <w:rsid w:val="00BD564E"/>
  </w:style>
  <w:style w:type="character" w:customStyle="1" w:styleId="about-heart-orange">
    <w:name w:val="about-heart-orange"/>
    <w:basedOn w:val="a0"/>
    <w:rsid w:val="00BD564E"/>
  </w:style>
  <w:style w:type="paragraph" w:styleId="a3">
    <w:name w:val="Normal (Web)"/>
    <w:basedOn w:val="a"/>
    <w:uiPriority w:val="99"/>
    <w:unhideWhenUsed/>
    <w:rsid w:val="00BD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4E"/>
    <w:rPr>
      <w:b/>
      <w:bCs/>
    </w:rPr>
  </w:style>
  <w:style w:type="character" w:styleId="a5">
    <w:name w:val="Hyperlink"/>
    <w:basedOn w:val="a0"/>
    <w:uiPriority w:val="99"/>
    <w:unhideWhenUsed/>
    <w:rsid w:val="00BD564E"/>
    <w:rPr>
      <w:color w:val="0000FF"/>
      <w:u w:val="single"/>
    </w:rPr>
  </w:style>
  <w:style w:type="table" w:styleId="a6">
    <w:name w:val="Table Grid"/>
    <w:basedOn w:val="a1"/>
    <w:rsid w:val="00BD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0E0E0B"/>
    <w:rPr>
      <w:i/>
      <w:iCs/>
    </w:rPr>
  </w:style>
  <w:style w:type="paragraph" w:styleId="a8">
    <w:name w:val="List Paragraph"/>
    <w:aliases w:val="Введение,СПИСКИ"/>
    <w:basedOn w:val="a"/>
    <w:link w:val="a9"/>
    <w:uiPriority w:val="34"/>
    <w:qFormat/>
    <w:rsid w:val="000E0E0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Введение Знак,СПИСКИ Знак"/>
    <w:link w:val="a8"/>
    <w:uiPriority w:val="34"/>
    <w:rsid w:val="000E0E0B"/>
    <w:rPr>
      <w:rFonts w:ascii="Calibri" w:eastAsia="Calibri" w:hAnsi="Calibri" w:cs="Times New Roman"/>
    </w:rPr>
  </w:style>
  <w:style w:type="paragraph" w:customStyle="1" w:styleId="aa">
    <w:name w:val="_Обычный"/>
    <w:basedOn w:val="a8"/>
    <w:link w:val="ab"/>
    <w:qFormat/>
    <w:rsid w:val="000E0E0B"/>
    <w:pPr>
      <w:spacing w:after="0" w:line="360" w:lineRule="auto"/>
      <w:ind w:left="0"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_Обычный Знак"/>
    <w:link w:val="aa"/>
    <w:rsid w:val="000E0E0B"/>
    <w:rPr>
      <w:rFonts w:ascii="Times New Roman" w:eastAsia="Calibri" w:hAnsi="Times New Roman" w:cs="Times New Roman"/>
      <w:sz w:val="26"/>
      <w:szCs w:val="26"/>
    </w:rPr>
  </w:style>
  <w:style w:type="paragraph" w:customStyle="1" w:styleId="11">
    <w:name w:val="_1.1."/>
    <w:basedOn w:val="2"/>
    <w:next w:val="aa"/>
    <w:link w:val="110"/>
    <w:uiPriority w:val="99"/>
    <w:rsid w:val="00B705F4"/>
    <w:pPr>
      <w:tabs>
        <w:tab w:val="left" w:pos="1134"/>
      </w:tabs>
      <w:spacing w:before="360" w:after="360" w:line="240" w:lineRule="auto"/>
      <w:ind w:left="1789" w:right="424" w:hanging="720"/>
      <w:jc w:val="both"/>
    </w:pPr>
    <w:rPr>
      <w:rFonts w:ascii="Times New Roman" w:eastAsia="Calibri" w:hAnsi="Times New Roman" w:cs="Times New Roman"/>
      <w:color w:val="auto"/>
      <w:lang/>
    </w:rPr>
  </w:style>
  <w:style w:type="character" w:customStyle="1" w:styleId="110">
    <w:name w:val="_1.1. Знак"/>
    <w:link w:val="11"/>
    <w:uiPriority w:val="99"/>
    <w:locked/>
    <w:rsid w:val="00B705F4"/>
    <w:rPr>
      <w:rFonts w:ascii="Times New Roman" w:eastAsia="Calibri" w:hAnsi="Times New Roman" w:cs="Times New Roman"/>
      <w:b/>
      <w:bCs/>
      <w:sz w:val="26"/>
      <w:szCs w:val="26"/>
      <w:lang/>
    </w:rPr>
  </w:style>
  <w:style w:type="paragraph" w:customStyle="1" w:styleId="ac">
    <w:name w:val="_Таблица"/>
    <w:basedOn w:val="a"/>
    <w:link w:val="ad"/>
    <w:uiPriority w:val="99"/>
    <w:qFormat/>
    <w:rsid w:val="00B922E5"/>
    <w:pPr>
      <w:keepNext/>
      <w:tabs>
        <w:tab w:val="num" w:pos="720"/>
        <w:tab w:val="left" w:pos="1985"/>
      </w:tabs>
      <w:spacing w:before="240" w:after="120" w:line="240" w:lineRule="auto"/>
      <w:ind w:left="2628" w:right="282" w:hanging="360"/>
      <w:jc w:val="both"/>
    </w:pPr>
    <w:rPr>
      <w:rFonts w:ascii="Calibri" w:eastAsia="Calibri" w:hAnsi="Calibri" w:cs="Times New Roman"/>
      <w:b/>
      <w:bCs/>
      <w:sz w:val="26"/>
      <w:szCs w:val="26"/>
    </w:rPr>
  </w:style>
  <w:style w:type="character" w:customStyle="1" w:styleId="ad">
    <w:name w:val="_Таблица Знак"/>
    <w:link w:val="ac"/>
    <w:uiPriority w:val="99"/>
    <w:locked/>
    <w:rsid w:val="00B922E5"/>
    <w:rPr>
      <w:rFonts w:ascii="Calibri" w:eastAsia="Calibri" w:hAnsi="Calibri" w:cs="Times New Roman"/>
      <w:b/>
      <w:bCs/>
      <w:sz w:val="26"/>
      <w:szCs w:val="26"/>
    </w:rPr>
  </w:style>
  <w:style w:type="paragraph" w:styleId="ae">
    <w:name w:val="header"/>
    <w:basedOn w:val="a"/>
    <w:link w:val="af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751211"/>
  </w:style>
  <w:style w:type="paragraph" w:styleId="af0">
    <w:name w:val="footer"/>
    <w:basedOn w:val="a"/>
    <w:link w:val="af1"/>
    <w:uiPriority w:val="99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1211"/>
  </w:style>
  <w:style w:type="paragraph" w:styleId="af2">
    <w:name w:val="Balloon Text"/>
    <w:basedOn w:val="a"/>
    <w:link w:val="af3"/>
    <w:semiHidden/>
    <w:unhideWhenUsed/>
    <w:rsid w:val="0075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51211"/>
    <w:rPr>
      <w:rFonts w:ascii="Tahoma" w:hAnsi="Tahoma" w:cs="Tahoma"/>
      <w:sz w:val="16"/>
      <w:szCs w:val="16"/>
    </w:rPr>
  </w:style>
  <w:style w:type="paragraph" w:customStyle="1" w:styleId="af4">
    <w:name w:val="текст НЛМК"/>
    <w:basedOn w:val="a"/>
    <w:link w:val="af5"/>
    <w:autoRedefine/>
    <w:qFormat/>
    <w:rsid w:val="00751211"/>
    <w:pPr>
      <w:keepNext/>
      <w:tabs>
        <w:tab w:val="left" w:pos="0"/>
        <w:tab w:val="left" w:pos="709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f5">
    <w:name w:val="текст НЛМК Знак"/>
    <w:basedOn w:val="a0"/>
    <w:link w:val="af4"/>
    <w:rsid w:val="00751211"/>
    <w:rPr>
      <w:rFonts w:eastAsia="Times New Roman" w:cs="Arial"/>
      <w:sz w:val="24"/>
      <w:szCs w:val="24"/>
    </w:rPr>
  </w:style>
  <w:style w:type="paragraph" w:customStyle="1" w:styleId="12">
    <w:name w:val="Стиль1_ГЛАВА"/>
    <w:basedOn w:val="1"/>
    <w:qFormat/>
    <w:rsid w:val="00751211"/>
    <w:pPr>
      <w:pageBreakBefore/>
      <w:tabs>
        <w:tab w:val="num" w:pos="360"/>
        <w:tab w:val="left" w:pos="1560"/>
      </w:tabs>
      <w:suppressAutoHyphens/>
      <w:spacing w:before="120" w:beforeAutospacing="0" w:after="240" w:afterAutospacing="0"/>
    </w:pPr>
    <w:rPr>
      <w:caps/>
      <w:kern w:val="28"/>
      <w:sz w:val="28"/>
      <w:szCs w:val="28"/>
      <w:lang w:eastAsia="en-US"/>
    </w:rPr>
  </w:style>
  <w:style w:type="paragraph" w:customStyle="1" w:styleId="Default">
    <w:name w:val="Default"/>
    <w:link w:val="Default0"/>
    <w:rsid w:val="00751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E3294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0">
    <w:name w:val="00_Обычный текст"/>
    <w:basedOn w:val="a"/>
    <w:link w:val="000"/>
    <w:uiPriority w:val="99"/>
    <w:rsid w:val="00751211"/>
    <w:pPr>
      <w:snapToGri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/>
    </w:rPr>
  </w:style>
  <w:style w:type="character" w:customStyle="1" w:styleId="000">
    <w:name w:val="00_Обычный текст Знак"/>
    <w:link w:val="00"/>
    <w:uiPriority w:val="99"/>
    <w:locked/>
    <w:rsid w:val="00751211"/>
    <w:rPr>
      <w:rFonts w:ascii="Times New Roman" w:eastAsia="Calibri" w:hAnsi="Times New Roman" w:cs="Times New Roman"/>
      <w:sz w:val="26"/>
      <w:szCs w:val="26"/>
      <w:lang/>
    </w:rPr>
  </w:style>
  <w:style w:type="paragraph" w:customStyle="1" w:styleId="af6">
    <w:name w:val="_Рисунок"/>
    <w:basedOn w:val="a"/>
    <w:link w:val="af7"/>
    <w:uiPriority w:val="99"/>
    <w:rsid w:val="00751211"/>
    <w:pPr>
      <w:ind w:left="5039" w:hanging="360"/>
      <w:jc w:val="center"/>
    </w:pPr>
    <w:rPr>
      <w:rFonts w:ascii="Calibri" w:eastAsia="Calibri" w:hAnsi="Calibri" w:cs="Times New Roman"/>
      <w:b/>
      <w:bCs/>
      <w:sz w:val="26"/>
      <w:szCs w:val="26"/>
      <w:lang/>
    </w:rPr>
  </w:style>
  <w:style w:type="character" w:customStyle="1" w:styleId="af7">
    <w:name w:val="_Рисунок Знак"/>
    <w:link w:val="af6"/>
    <w:uiPriority w:val="99"/>
    <w:locked/>
    <w:rsid w:val="00751211"/>
    <w:rPr>
      <w:rFonts w:ascii="Calibri" w:eastAsia="Calibri" w:hAnsi="Calibri" w:cs="Times New Roman"/>
      <w:b/>
      <w:bCs/>
      <w:sz w:val="26"/>
      <w:szCs w:val="26"/>
      <w:lang/>
    </w:rPr>
  </w:style>
  <w:style w:type="character" w:styleId="HTML">
    <w:name w:val="HTML Cite"/>
    <w:basedOn w:val="a0"/>
    <w:uiPriority w:val="99"/>
    <w:semiHidden/>
    <w:unhideWhenUsed/>
    <w:rsid w:val="00B76F53"/>
    <w:rPr>
      <w:i/>
      <w:iCs/>
    </w:rPr>
  </w:style>
  <w:style w:type="paragraph" w:customStyle="1" w:styleId="21">
    <w:name w:val="Основной текст с отступом 21"/>
    <w:basedOn w:val="a"/>
    <w:rsid w:val="00E3294E"/>
    <w:pPr>
      <w:widowControl w:val="0"/>
      <w:overflowPunct w:val="0"/>
      <w:autoSpaceDE w:val="0"/>
      <w:autoSpaceDN w:val="0"/>
      <w:adjustRightInd w:val="0"/>
      <w:spacing w:after="0" w:line="240" w:lineRule="auto"/>
      <w:ind w:left="-284" w:firstLine="100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"/>
    <w:basedOn w:val="a"/>
    <w:link w:val="af9"/>
    <w:rsid w:val="00E329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E3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E3294E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E329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E32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3294E"/>
    <w:pPr>
      <w:widowControl w:val="0"/>
      <w:autoSpaceDE w:val="0"/>
      <w:autoSpaceDN w:val="0"/>
      <w:adjustRightInd w:val="0"/>
      <w:spacing w:after="0" w:line="439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3294E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329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E3294E"/>
    <w:rPr>
      <w:rFonts w:ascii="Times New Roman" w:hAnsi="Times New Roman" w:cs="Times New Roman"/>
      <w:sz w:val="24"/>
      <w:szCs w:val="24"/>
    </w:rPr>
  </w:style>
  <w:style w:type="character" w:customStyle="1" w:styleId="A50">
    <w:name w:val="A5"/>
    <w:uiPriority w:val="99"/>
    <w:rsid w:val="00E3294E"/>
    <w:rPr>
      <w:rFonts w:cs="Calibri"/>
      <w:b/>
      <w:bCs/>
      <w:color w:val="005191"/>
      <w:sz w:val="20"/>
      <w:szCs w:val="20"/>
    </w:rPr>
  </w:style>
  <w:style w:type="character" w:customStyle="1" w:styleId="afa">
    <w:name w:val="Заголовок документа Знак"/>
    <w:link w:val="afb"/>
    <w:locked/>
    <w:rsid w:val="00E3294E"/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paragraph" w:customStyle="1" w:styleId="afb">
    <w:name w:val="Заголовок документа"/>
    <w:next w:val="a"/>
    <w:link w:val="afa"/>
    <w:autoRedefine/>
    <w:qFormat/>
    <w:rsid w:val="00E3294E"/>
    <w:pPr>
      <w:spacing w:after="0" w:line="240" w:lineRule="auto"/>
      <w:jc w:val="center"/>
    </w:pPr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character" w:customStyle="1" w:styleId="A10">
    <w:name w:val="A1"/>
    <w:uiPriority w:val="99"/>
    <w:rsid w:val="00E3294E"/>
    <w:rPr>
      <w:rFonts w:ascii="Calibri" w:hAnsi="Calibri" w:cs="Calibri" w:hint="default"/>
      <w:b/>
      <w:bCs/>
      <w:color w:val="211D1E"/>
      <w:sz w:val="36"/>
      <w:szCs w:val="36"/>
    </w:rPr>
  </w:style>
  <w:style w:type="character" w:styleId="afc">
    <w:name w:val="page number"/>
    <w:basedOn w:val="a0"/>
    <w:uiPriority w:val="99"/>
    <w:rsid w:val="00E3294E"/>
  </w:style>
  <w:style w:type="paragraph" w:customStyle="1" w:styleId="ConsPlusNormal">
    <w:name w:val="ConsPlusNormal"/>
    <w:rsid w:val="00E329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13">
    <w:name w:val="Обычный 13"/>
    <w:basedOn w:val="a"/>
    <w:link w:val="135"/>
    <w:qFormat/>
    <w:rsid w:val="00E3294E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5">
    <w:name w:val="Обычный 13 Знак5"/>
    <w:link w:val="13"/>
    <w:rsid w:val="00E3294E"/>
    <w:rPr>
      <w:rFonts w:ascii="Times New Roman" w:eastAsia="Times New Roman" w:hAnsi="Times New Roman" w:cs="Times New Roman"/>
      <w:sz w:val="26"/>
      <w:szCs w:val="26"/>
    </w:rPr>
  </w:style>
  <w:style w:type="paragraph" w:customStyle="1" w:styleId="1111">
    <w:name w:val="_1.1.1.1."/>
    <w:basedOn w:val="4"/>
    <w:next w:val="aa"/>
    <w:link w:val="11110"/>
    <w:uiPriority w:val="99"/>
    <w:qFormat/>
    <w:rsid w:val="00E3294E"/>
    <w:pPr>
      <w:tabs>
        <w:tab w:val="left" w:pos="1701"/>
      </w:tabs>
      <w:overflowPunct/>
      <w:autoSpaceDE/>
      <w:autoSpaceDN/>
      <w:adjustRightInd/>
      <w:spacing w:before="240" w:after="120"/>
      <w:ind w:firstLine="709"/>
      <w:jc w:val="both"/>
      <w:textAlignment w:val="auto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110">
    <w:name w:val="_1.1.1.1. Знак"/>
    <w:basedOn w:val="a0"/>
    <w:link w:val="1111"/>
    <w:uiPriority w:val="99"/>
    <w:rsid w:val="00E3294E"/>
    <w:rPr>
      <w:rFonts w:ascii="Times New Roman" w:eastAsiaTheme="majorEastAsia" w:hAnsi="Times New Roman" w:cs="Times New Roman"/>
      <w:b/>
      <w:bCs/>
      <w:i/>
      <w:iCs/>
      <w:sz w:val="26"/>
      <w:szCs w:val="26"/>
    </w:rPr>
  </w:style>
  <w:style w:type="character" w:customStyle="1" w:styleId="14">
    <w:name w:val="Сильное выделение1"/>
    <w:uiPriority w:val="99"/>
    <w:qFormat/>
    <w:rsid w:val="00E3294E"/>
    <w:rPr>
      <w:b/>
      <w:bCs/>
      <w:i/>
      <w:iCs/>
      <w:color w:val="4F81BD"/>
    </w:rPr>
  </w:style>
  <w:style w:type="paragraph" w:customStyle="1" w:styleId="111">
    <w:name w:val="_1.1.1."/>
    <w:basedOn w:val="3"/>
    <w:next w:val="aa"/>
    <w:link w:val="1110"/>
    <w:qFormat/>
    <w:rsid w:val="00E3294E"/>
    <w:pPr>
      <w:overflowPunct/>
      <w:autoSpaceDE/>
      <w:autoSpaceDN/>
      <w:adjustRightInd/>
      <w:spacing w:before="360" w:after="360"/>
      <w:ind w:left="1789" w:hanging="720"/>
      <w:jc w:val="both"/>
      <w:textAlignment w:val="auto"/>
    </w:pPr>
    <w:rPr>
      <w:rFonts w:ascii="Times New Roman" w:eastAsia="Calibr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10">
    <w:name w:val="_1.1.1. Знак"/>
    <w:link w:val="111"/>
    <w:locked/>
    <w:rsid w:val="00E3294E"/>
    <w:rPr>
      <w:rFonts w:ascii="Times New Roman" w:eastAsia="Calibri" w:hAnsi="Times New Roman" w:cs="Times New Roman"/>
      <w:b/>
      <w:bCs/>
      <w:sz w:val="26"/>
      <w:szCs w:val="26"/>
      <w:lang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E3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E329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E329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E3294E"/>
    <w:rPr>
      <w:b/>
      <w:bCs/>
    </w:rPr>
  </w:style>
  <w:style w:type="character" w:customStyle="1" w:styleId="15">
    <w:name w:val="Название книги1"/>
    <w:uiPriority w:val="99"/>
    <w:qFormat/>
    <w:rsid w:val="00E3294E"/>
    <w:rPr>
      <w:b/>
      <w:bCs/>
      <w:smallCaps/>
      <w:spacing w:val="5"/>
    </w:rPr>
  </w:style>
  <w:style w:type="paragraph" w:customStyle="1" w:styleId="aff1">
    <w:name w:val="Содержимое таблицы"/>
    <w:basedOn w:val="a"/>
    <w:rsid w:val="00BD697B"/>
    <w:pPr>
      <w:suppressLineNumber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16">
    <w:name w:val="_1. Знак"/>
    <w:link w:val="17"/>
    <w:uiPriority w:val="99"/>
    <w:locked/>
    <w:rsid w:val="00BD697B"/>
    <w:rPr>
      <w:rFonts w:ascii="Calibri" w:eastAsia="Calibri" w:hAnsi="Calibri"/>
      <w:b/>
      <w:bCs/>
      <w:sz w:val="26"/>
      <w:szCs w:val="26"/>
      <w:lang/>
    </w:rPr>
  </w:style>
  <w:style w:type="paragraph" w:customStyle="1" w:styleId="17">
    <w:name w:val="_1."/>
    <w:basedOn w:val="1"/>
    <w:link w:val="16"/>
    <w:uiPriority w:val="99"/>
    <w:rsid w:val="00BD697B"/>
    <w:pPr>
      <w:keepNext/>
      <w:keepLines/>
      <w:pageBreakBefore/>
      <w:spacing w:before="240" w:beforeAutospacing="0" w:after="360" w:afterAutospacing="0"/>
      <w:ind w:left="1429" w:right="680" w:hanging="360"/>
      <w:jc w:val="both"/>
    </w:pPr>
    <w:rPr>
      <w:rFonts w:ascii="Calibri" w:eastAsia="Calibri" w:hAnsi="Calibri" w:cstheme="minorBidi"/>
      <w:kern w:val="0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D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70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3294E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294E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B70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329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3294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bout-time-orange">
    <w:name w:val="about-time-orange"/>
    <w:basedOn w:val="a0"/>
    <w:rsid w:val="00BD564E"/>
  </w:style>
  <w:style w:type="character" w:customStyle="1" w:styleId="about-eye-orange">
    <w:name w:val="about-eye-orange"/>
    <w:basedOn w:val="a0"/>
    <w:rsid w:val="00BD564E"/>
  </w:style>
  <w:style w:type="character" w:customStyle="1" w:styleId="about-heart-orange">
    <w:name w:val="about-heart-orange"/>
    <w:basedOn w:val="a0"/>
    <w:rsid w:val="00BD564E"/>
  </w:style>
  <w:style w:type="paragraph" w:styleId="a3">
    <w:name w:val="Normal (Web)"/>
    <w:basedOn w:val="a"/>
    <w:uiPriority w:val="99"/>
    <w:unhideWhenUsed/>
    <w:rsid w:val="00BD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4E"/>
    <w:rPr>
      <w:b/>
      <w:bCs/>
    </w:rPr>
  </w:style>
  <w:style w:type="character" w:styleId="a5">
    <w:name w:val="Hyperlink"/>
    <w:basedOn w:val="a0"/>
    <w:uiPriority w:val="99"/>
    <w:unhideWhenUsed/>
    <w:rsid w:val="00BD564E"/>
    <w:rPr>
      <w:color w:val="0000FF"/>
      <w:u w:val="single"/>
    </w:rPr>
  </w:style>
  <w:style w:type="table" w:styleId="a6">
    <w:name w:val="Table Grid"/>
    <w:basedOn w:val="a1"/>
    <w:rsid w:val="00BD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0E0E0B"/>
    <w:rPr>
      <w:i/>
      <w:iCs/>
    </w:rPr>
  </w:style>
  <w:style w:type="paragraph" w:styleId="a8">
    <w:name w:val="List Paragraph"/>
    <w:aliases w:val="Введение,СПИСКИ"/>
    <w:basedOn w:val="a"/>
    <w:link w:val="a9"/>
    <w:uiPriority w:val="34"/>
    <w:qFormat/>
    <w:rsid w:val="000E0E0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Введение Знак,СПИСКИ Знак"/>
    <w:link w:val="a8"/>
    <w:uiPriority w:val="34"/>
    <w:rsid w:val="000E0E0B"/>
    <w:rPr>
      <w:rFonts w:ascii="Calibri" w:eastAsia="Calibri" w:hAnsi="Calibri" w:cs="Times New Roman"/>
    </w:rPr>
  </w:style>
  <w:style w:type="paragraph" w:customStyle="1" w:styleId="aa">
    <w:name w:val="_Обычный"/>
    <w:basedOn w:val="a8"/>
    <w:link w:val="ab"/>
    <w:qFormat/>
    <w:rsid w:val="000E0E0B"/>
    <w:pPr>
      <w:spacing w:after="0" w:line="360" w:lineRule="auto"/>
      <w:ind w:left="0"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_Обычный Знак"/>
    <w:link w:val="aa"/>
    <w:rsid w:val="000E0E0B"/>
    <w:rPr>
      <w:rFonts w:ascii="Times New Roman" w:eastAsia="Calibri" w:hAnsi="Times New Roman" w:cs="Times New Roman"/>
      <w:sz w:val="26"/>
      <w:szCs w:val="26"/>
    </w:rPr>
  </w:style>
  <w:style w:type="paragraph" w:customStyle="1" w:styleId="11">
    <w:name w:val="_1.1."/>
    <w:basedOn w:val="2"/>
    <w:next w:val="aa"/>
    <w:link w:val="110"/>
    <w:uiPriority w:val="99"/>
    <w:rsid w:val="00B705F4"/>
    <w:pPr>
      <w:tabs>
        <w:tab w:val="left" w:pos="1134"/>
      </w:tabs>
      <w:spacing w:before="360" w:after="360" w:line="240" w:lineRule="auto"/>
      <w:ind w:left="1789" w:right="424" w:hanging="720"/>
      <w:jc w:val="both"/>
    </w:pPr>
    <w:rPr>
      <w:rFonts w:ascii="Times New Roman" w:eastAsia="Calibri" w:hAnsi="Times New Roman" w:cs="Times New Roman"/>
      <w:color w:val="auto"/>
      <w:lang w:val="x-none"/>
    </w:rPr>
  </w:style>
  <w:style w:type="character" w:customStyle="1" w:styleId="110">
    <w:name w:val="_1.1. Знак"/>
    <w:link w:val="11"/>
    <w:uiPriority w:val="99"/>
    <w:locked/>
    <w:rsid w:val="00B705F4"/>
    <w:rPr>
      <w:rFonts w:ascii="Times New Roman" w:eastAsia="Calibri" w:hAnsi="Times New Roman" w:cs="Times New Roman"/>
      <w:b/>
      <w:bCs/>
      <w:sz w:val="26"/>
      <w:szCs w:val="26"/>
      <w:lang w:val="x-none"/>
    </w:rPr>
  </w:style>
  <w:style w:type="paragraph" w:customStyle="1" w:styleId="ac">
    <w:name w:val="_Таблица"/>
    <w:basedOn w:val="a"/>
    <w:link w:val="ad"/>
    <w:uiPriority w:val="99"/>
    <w:qFormat/>
    <w:rsid w:val="00B922E5"/>
    <w:pPr>
      <w:keepNext/>
      <w:tabs>
        <w:tab w:val="num" w:pos="720"/>
        <w:tab w:val="left" w:pos="1985"/>
      </w:tabs>
      <w:spacing w:before="240" w:after="120" w:line="240" w:lineRule="auto"/>
      <w:ind w:left="2628" w:right="282" w:hanging="360"/>
      <w:jc w:val="both"/>
    </w:pPr>
    <w:rPr>
      <w:rFonts w:ascii="Calibri" w:eastAsia="Calibri" w:hAnsi="Calibri" w:cs="Times New Roman"/>
      <w:b/>
      <w:bCs/>
      <w:sz w:val="26"/>
      <w:szCs w:val="26"/>
    </w:rPr>
  </w:style>
  <w:style w:type="character" w:customStyle="1" w:styleId="ad">
    <w:name w:val="_Таблица Знак"/>
    <w:link w:val="ac"/>
    <w:uiPriority w:val="99"/>
    <w:locked/>
    <w:rsid w:val="00B922E5"/>
    <w:rPr>
      <w:rFonts w:ascii="Calibri" w:eastAsia="Calibri" w:hAnsi="Calibri" w:cs="Times New Roman"/>
      <w:b/>
      <w:bCs/>
      <w:sz w:val="26"/>
      <w:szCs w:val="26"/>
    </w:rPr>
  </w:style>
  <w:style w:type="paragraph" w:styleId="ae">
    <w:name w:val="header"/>
    <w:basedOn w:val="a"/>
    <w:link w:val="af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751211"/>
  </w:style>
  <w:style w:type="paragraph" w:styleId="af0">
    <w:name w:val="footer"/>
    <w:basedOn w:val="a"/>
    <w:link w:val="af1"/>
    <w:uiPriority w:val="99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1211"/>
  </w:style>
  <w:style w:type="paragraph" w:styleId="af2">
    <w:name w:val="Balloon Text"/>
    <w:basedOn w:val="a"/>
    <w:link w:val="af3"/>
    <w:semiHidden/>
    <w:unhideWhenUsed/>
    <w:rsid w:val="0075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751211"/>
    <w:rPr>
      <w:rFonts w:ascii="Tahoma" w:hAnsi="Tahoma" w:cs="Tahoma"/>
      <w:sz w:val="16"/>
      <w:szCs w:val="16"/>
    </w:rPr>
  </w:style>
  <w:style w:type="paragraph" w:customStyle="1" w:styleId="af4">
    <w:name w:val="текст НЛМК"/>
    <w:basedOn w:val="a"/>
    <w:link w:val="af5"/>
    <w:autoRedefine/>
    <w:qFormat/>
    <w:rsid w:val="00751211"/>
    <w:pPr>
      <w:keepNext/>
      <w:tabs>
        <w:tab w:val="left" w:pos="0"/>
        <w:tab w:val="left" w:pos="709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f5">
    <w:name w:val="текст НЛМК Знак"/>
    <w:basedOn w:val="a0"/>
    <w:link w:val="af4"/>
    <w:rsid w:val="00751211"/>
    <w:rPr>
      <w:rFonts w:eastAsia="Times New Roman" w:cs="Arial"/>
      <w:sz w:val="24"/>
      <w:szCs w:val="24"/>
    </w:rPr>
  </w:style>
  <w:style w:type="paragraph" w:customStyle="1" w:styleId="12">
    <w:name w:val="Стиль1_ГЛАВА"/>
    <w:basedOn w:val="1"/>
    <w:qFormat/>
    <w:rsid w:val="00751211"/>
    <w:pPr>
      <w:pageBreakBefore/>
      <w:tabs>
        <w:tab w:val="num" w:pos="360"/>
        <w:tab w:val="left" w:pos="1560"/>
      </w:tabs>
      <w:suppressAutoHyphens/>
      <w:spacing w:before="120" w:beforeAutospacing="0" w:after="240" w:afterAutospacing="0"/>
    </w:pPr>
    <w:rPr>
      <w:caps/>
      <w:kern w:val="28"/>
      <w:sz w:val="28"/>
      <w:szCs w:val="28"/>
      <w:lang w:eastAsia="en-US"/>
    </w:rPr>
  </w:style>
  <w:style w:type="paragraph" w:customStyle="1" w:styleId="Default">
    <w:name w:val="Default"/>
    <w:link w:val="Default0"/>
    <w:rsid w:val="00751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E3294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0">
    <w:name w:val="00_Обычный текст"/>
    <w:basedOn w:val="a"/>
    <w:link w:val="000"/>
    <w:uiPriority w:val="99"/>
    <w:rsid w:val="00751211"/>
    <w:pPr>
      <w:snapToGri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000">
    <w:name w:val="00_Обычный текст Знак"/>
    <w:link w:val="00"/>
    <w:uiPriority w:val="99"/>
    <w:locked/>
    <w:rsid w:val="00751211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af6">
    <w:name w:val="_Рисунок"/>
    <w:basedOn w:val="a"/>
    <w:link w:val="af7"/>
    <w:uiPriority w:val="99"/>
    <w:rsid w:val="00751211"/>
    <w:pPr>
      <w:ind w:left="5039" w:hanging="360"/>
      <w:jc w:val="center"/>
    </w:pPr>
    <w:rPr>
      <w:rFonts w:ascii="Calibri" w:eastAsia="Calibri" w:hAnsi="Calibri" w:cs="Times New Roman"/>
      <w:b/>
      <w:bCs/>
      <w:sz w:val="26"/>
      <w:szCs w:val="26"/>
      <w:lang w:val="x-none" w:eastAsia="x-none"/>
    </w:rPr>
  </w:style>
  <w:style w:type="character" w:customStyle="1" w:styleId="af7">
    <w:name w:val="_Рисунок Знак"/>
    <w:link w:val="af6"/>
    <w:uiPriority w:val="99"/>
    <w:locked/>
    <w:rsid w:val="00751211"/>
    <w:rPr>
      <w:rFonts w:ascii="Calibri" w:eastAsia="Calibri" w:hAnsi="Calibri" w:cs="Times New Roman"/>
      <w:b/>
      <w:bCs/>
      <w:sz w:val="26"/>
      <w:szCs w:val="26"/>
      <w:lang w:val="x-none" w:eastAsia="x-none"/>
    </w:rPr>
  </w:style>
  <w:style w:type="character" w:styleId="HTML">
    <w:name w:val="HTML Cite"/>
    <w:basedOn w:val="a0"/>
    <w:uiPriority w:val="99"/>
    <w:semiHidden/>
    <w:unhideWhenUsed/>
    <w:rsid w:val="00B76F53"/>
    <w:rPr>
      <w:i/>
      <w:iCs/>
    </w:rPr>
  </w:style>
  <w:style w:type="paragraph" w:customStyle="1" w:styleId="21">
    <w:name w:val="Основной текст с отступом 21"/>
    <w:basedOn w:val="a"/>
    <w:rsid w:val="00E3294E"/>
    <w:pPr>
      <w:widowControl w:val="0"/>
      <w:overflowPunct w:val="0"/>
      <w:autoSpaceDE w:val="0"/>
      <w:autoSpaceDN w:val="0"/>
      <w:adjustRightInd w:val="0"/>
      <w:spacing w:after="0" w:line="240" w:lineRule="auto"/>
      <w:ind w:left="-284" w:firstLine="100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"/>
    <w:basedOn w:val="a"/>
    <w:link w:val="af9"/>
    <w:rsid w:val="00E3294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E3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E3294E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E329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E32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3294E"/>
    <w:pPr>
      <w:widowControl w:val="0"/>
      <w:autoSpaceDE w:val="0"/>
      <w:autoSpaceDN w:val="0"/>
      <w:adjustRightInd w:val="0"/>
      <w:spacing w:after="0" w:line="439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3294E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329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E3294E"/>
    <w:rPr>
      <w:rFonts w:ascii="Times New Roman" w:hAnsi="Times New Roman" w:cs="Times New Roman"/>
      <w:sz w:val="24"/>
      <w:szCs w:val="24"/>
    </w:rPr>
  </w:style>
  <w:style w:type="character" w:customStyle="1" w:styleId="A50">
    <w:name w:val="A5"/>
    <w:uiPriority w:val="99"/>
    <w:rsid w:val="00E3294E"/>
    <w:rPr>
      <w:rFonts w:cs="Calibri"/>
      <w:b/>
      <w:bCs/>
      <w:color w:val="005191"/>
      <w:sz w:val="20"/>
      <w:szCs w:val="20"/>
    </w:rPr>
  </w:style>
  <w:style w:type="character" w:customStyle="1" w:styleId="afa">
    <w:name w:val="Заголовок документа Знак"/>
    <w:link w:val="afb"/>
    <w:locked/>
    <w:rsid w:val="00E3294E"/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paragraph" w:customStyle="1" w:styleId="afb">
    <w:name w:val="Заголовок документа"/>
    <w:next w:val="a"/>
    <w:link w:val="afa"/>
    <w:autoRedefine/>
    <w:qFormat/>
    <w:rsid w:val="00E3294E"/>
    <w:pPr>
      <w:spacing w:after="0" w:line="240" w:lineRule="auto"/>
      <w:jc w:val="center"/>
    </w:pPr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character" w:customStyle="1" w:styleId="A10">
    <w:name w:val="A1"/>
    <w:uiPriority w:val="99"/>
    <w:rsid w:val="00E3294E"/>
    <w:rPr>
      <w:rFonts w:ascii="Calibri" w:hAnsi="Calibri" w:cs="Calibri" w:hint="default"/>
      <w:b/>
      <w:bCs/>
      <w:color w:val="211D1E"/>
      <w:sz w:val="36"/>
      <w:szCs w:val="36"/>
    </w:rPr>
  </w:style>
  <w:style w:type="character" w:styleId="afc">
    <w:name w:val="page number"/>
    <w:basedOn w:val="a0"/>
    <w:uiPriority w:val="99"/>
    <w:rsid w:val="00E3294E"/>
  </w:style>
  <w:style w:type="paragraph" w:customStyle="1" w:styleId="ConsPlusNormal">
    <w:name w:val="ConsPlusNormal"/>
    <w:rsid w:val="00E329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13">
    <w:name w:val="Обычный 13"/>
    <w:basedOn w:val="a"/>
    <w:link w:val="135"/>
    <w:qFormat/>
    <w:rsid w:val="00E3294E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5">
    <w:name w:val="Обычный 13 Знак5"/>
    <w:link w:val="13"/>
    <w:rsid w:val="00E3294E"/>
    <w:rPr>
      <w:rFonts w:ascii="Times New Roman" w:eastAsia="Times New Roman" w:hAnsi="Times New Roman" w:cs="Times New Roman"/>
      <w:sz w:val="26"/>
      <w:szCs w:val="26"/>
    </w:rPr>
  </w:style>
  <w:style w:type="paragraph" w:customStyle="1" w:styleId="1111">
    <w:name w:val="_1.1.1.1."/>
    <w:basedOn w:val="4"/>
    <w:next w:val="aa"/>
    <w:link w:val="11110"/>
    <w:uiPriority w:val="99"/>
    <w:qFormat/>
    <w:rsid w:val="00E3294E"/>
    <w:pPr>
      <w:tabs>
        <w:tab w:val="left" w:pos="1701"/>
      </w:tabs>
      <w:overflowPunct/>
      <w:autoSpaceDE/>
      <w:autoSpaceDN/>
      <w:adjustRightInd/>
      <w:spacing w:before="240" w:after="120"/>
      <w:ind w:firstLine="709"/>
      <w:jc w:val="both"/>
      <w:textAlignment w:val="auto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110">
    <w:name w:val="_1.1.1.1. Знак"/>
    <w:basedOn w:val="a0"/>
    <w:link w:val="1111"/>
    <w:uiPriority w:val="99"/>
    <w:rsid w:val="00E3294E"/>
    <w:rPr>
      <w:rFonts w:ascii="Times New Roman" w:eastAsiaTheme="majorEastAsia" w:hAnsi="Times New Roman" w:cs="Times New Roman"/>
      <w:b/>
      <w:bCs/>
      <w:i/>
      <w:iCs/>
      <w:sz w:val="26"/>
      <w:szCs w:val="26"/>
    </w:rPr>
  </w:style>
  <w:style w:type="character" w:customStyle="1" w:styleId="14">
    <w:name w:val="Сильное выделение1"/>
    <w:uiPriority w:val="99"/>
    <w:qFormat/>
    <w:rsid w:val="00E3294E"/>
    <w:rPr>
      <w:b/>
      <w:bCs/>
      <w:i/>
      <w:iCs/>
      <w:color w:val="4F81BD"/>
    </w:rPr>
  </w:style>
  <w:style w:type="paragraph" w:customStyle="1" w:styleId="111">
    <w:name w:val="_1.1.1."/>
    <w:basedOn w:val="3"/>
    <w:next w:val="aa"/>
    <w:link w:val="1110"/>
    <w:qFormat/>
    <w:rsid w:val="00E3294E"/>
    <w:pPr>
      <w:overflowPunct/>
      <w:autoSpaceDE/>
      <w:autoSpaceDN/>
      <w:adjustRightInd/>
      <w:spacing w:before="360" w:after="360"/>
      <w:ind w:left="1789" w:hanging="720"/>
      <w:jc w:val="both"/>
      <w:textAlignment w:val="auto"/>
    </w:pPr>
    <w:rPr>
      <w:rFonts w:ascii="Times New Roman" w:eastAsia="Calibri" w:hAnsi="Times New Roman" w:cs="Times New Roman"/>
      <w:b/>
      <w:bCs/>
      <w:color w:val="auto"/>
      <w:sz w:val="26"/>
      <w:szCs w:val="26"/>
      <w:lang w:val="x-none" w:eastAsia="en-US"/>
    </w:rPr>
  </w:style>
  <w:style w:type="character" w:customStyle="1" w:styleId="1110">
    <w:name w:val="_1.1.1. Знак"/>
    <w:link w:val="111"/>
    <w:locked/>
    <w:rsid w:val="00E3294E"/>
    <w:rPr>
      <w:rFonts w:ascii="Times New Roman" w:eastAsia="Calibri" w:hAnsi="Times New Roman" w:cs="Times New Roman"/>
      <w:b/>
      <w:bCs/>
      <w:sz w:val="26"/>
      <w:szCs w:val="26"/>
      <w:lang w:val="x-none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E3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E329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E329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E3294E"/>
    <w:rPr>
      <w:b/>
      <w:bCs/>
    </w:rPr>
  </w:style>
  <w:style w:type="character" w:customStyle="1" w:styleId="15">
    <w:name w:val="Название книги1"/>
    <w:uiPriority w:val="99"/>
    <w:qFormat/>
    <w:rsid w:val="00E3294E"/>
    <w:rPr>
      <w:b/>
      <w:bCs/>
      <w:smallCaps/>
      <w:spacing w:val="5"/>
    </w:rPr>
  </w:style>
  <w:style w:type="paragraph" w:customStyle="1" w:styleId="aff1">
    <w:name w:val="Содержимое таблицы"/>
    <w:basedOn w:val="a"/>
    <w:rsid w:val="00BD697B"/>
    <w:pPr>
      <w:suppressLineNumber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16">
    <w:name w:val="_1. Знак"/>
    <w:link w:val="17"/>
    <w:uiPriority w:val="99"/>
    <w:locked/>
    <w:rsid w:val="00BD697B"/>
    <w:rPr>
      <w:rFonts w:ascii="Calibri" w:eastAsia="Calibri" w:hAnsi="Calibri"/>
      <w:b/>
      <w:bCs/>
      <w:sz w:val="26"/>
      <w:szCs w:val="26"/>
      <w:lang w:val="x-none"/>
    </w:rPr>
  </w:style>
  <w:style w:type="paragraph" w:customStyle="1" w:styleId="17">
    <w:name w:val="_1."/>
    <w:basedOn w:val="1"/>
    <w:link w:val="16"/>
    <w:uiPriority w:val="99"/>
    <w:rsid w:val="00BD697B"/>
    <w:pPr>
      <w:keepNext/>
      <w:keepLines/>
      <w:pageBreakBefore/>
      <w:spacing w:before="240" w:beforeAutospacing="0" w:after="360" w:afterAutospacing="0"/>
      <w:ind w:left="1429" w:right="680" w:hanging="360"/>
      <w:jc w:val="both"/>
    </w:pPr>
    <w:rPr>
      <w:rFonts w:ascii="Calibri" w:eastAsia="Calibri" w:hAnsi="Calibri" w:cstheme="minorBidi"/>
      <w:kern w:val="0"/>
      <w:sz w:val="26"/>
      <w:szCs w:val="26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hyperlink" Target="mailto:admzarinsk@mail.ru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ovikova_ng\Documents\1%20&#1057;&#1093;&#1077;&#1084;&#1072;%20&#1090;&#1077;&#1087;&#1083;&#1086;&#1089;&#1085;&#1072;&#1073;&#1078;&#1077;&#1085;&#1080;&#1103;\&#1085;&#1072;%202021%20&#1075;&#1086;&#1076;\3%20&#1082;%20&#1089;&#1093;&#1077;&#1084;&#1077;%202021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ovikova_ng\Documents\1%20&#1057;&#1093;&#1077;&#1084;&#1072;%20&#1090;&#1077;&#1087;&#1083;&#1086;&#1089;&#1085;&#1072;&#1073;&#1078;&#1077;&#1085;&#1080;&#1103;\&#1085;&#1072;%202021%20&#1075;&#1086;&#1076;\3%20&#1082;%20&#1089;&#1093;&#1077;&#1084;&#1077;%202021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себестоимости и выручки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Лист1!$B$4</c:f>
              <c:strCache>
                <c:ptCount val="1"/>
                <c:pt idx="0">
                  <c:v>Себестоимость реализованной тепловой энергии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/>
          </c:spPr>
          <c:cat>
            <c:numRef>
              <c:f>Лист1!$H$2:$M$2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Лист1!$H$4:$M$4</c:f>
              <c:numCache>
                <c:formatCode>0.00</c:formatCode>
                <c:ptCount val="6"/>
                <c:pt idx="0">
                  <c:v>173300.55</c:v>
                </c:pt>
                <c:pt idx="1">
                  <c:v>189511.16</c:v>
                </c:pt>
                <c:pt idx="2">
                  <c:v>211840.23</c:v>
                </c:pt>
                <c:pt idx="3">
                  <c:v>254400.33172999998</c:v>
                </c:pt>
                <c:pt idx="4">
                  <c:v>259771.33440999992</c:v>
                </c:pt>
                <c:pt idx="5" formatCode="#,##0.00">
                  <c:v>320191.73315000016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F6-42BE-A489-8D4DCA65573A}"/>
            </c:ext>
          </c:extLst>
        </c:ser>
        <c:gapWidth val="90"/>
        <c:overlap val="-22"/>
        <c:axId val="196454656"/>
        <c:axId val="196460544"/>
      </c:barChart>
      <c:lineChart>
        <c:grouping val="standard"/>
        <c:ser>
          <c:idx val="1"/>
          <c:order val="1"/>
          <c:tx>
            <c:strRef>
              <c:f>Лист1!$B$3</c:f>
              <c:strCache>
                <c:ptCount val="1"/>
                <c:pt idx="0">
                  <c:v>Выручка от реализации сторонним потребителям</c:v>
                </c:pt>
              </c:strCache>
            </c:strRef>
          </c:tx>
          <c:spPr>
            <a:ln w="28575" cap="sq">
              <a:solidFill>
                <a:srgbClr val="FF0000"/>
              </a:solidFill>
              <a:miter lim="800000"/>
            </a:ln>
            <a:effectLst/>
          </c:spPr>
          <c:marker>
            <c:symbol val="diamond"/>
            <c:size val="7"/>
            <c:spPr>
              <a:solidFill>
                <a:srgbClr val="FFFF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0"/>
            <c:spPr>
              <a:ln w="28575" cap="sq">
                <a:solidFill>
                  <a:srgbClr val="FF0000">
                    <a:alpha val="84000"/>
                  </a:srgbClr>
                </a:solidFill>
                <a:miter lim="800000"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6F6-42BE-A489-8D4DCA65573A}"/>
              </c:ext>
            </c:extLst>
          </c:dPt>
          <c:val>
            <c:numRef>
              <c:f>Лист1!$H$3:$M$3</c:f>
              <c:numCache>
                <c:formatCode>0.00</c:formatCode>
                <c:ptCount val="6"/>
                <c:pt idx="0">
                  <c:v>75290</c:v>
                </c:pt>
                <c:pt idx="1">
                  <c:v>80248.09</c:v>
                </c:pt>
                <c:pt idx="2">
                  <c:v>83486.5</c:v>
                </c:pt>
                <c:pt idx="3">
                  <c:v>90688.536949999878</c:v>
                </c:pt>
                <c:pt idx="4">
                  <c:v>85560.772849999878</c:v>
                </c:pt>
                <c:pt idx="5" formatCode="#,##0.00">
                  <c:v>91068.373689999804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6F6-42BE-A489-8D4DCA65573A}"/>
            </c:ext>
          </c:extLst>
        </c:ser>
        <c:marker val="1"/>
        <c:axId val="196454656"/>
        <c:axId val="196460544"/>
      </c:lineChart>
      <c:catAx>
        <c:axId val="1964546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460544"/>
        <c:crosses val="autoZero"/>
        <c:auto val="1"/>
        <c:lblAlgn val="ctr"/>
        <c:lblOffset val="100"/>
        <c:tickLblSkip val="1"/>
      </c:catAx>
      <c:valAx>
        <c:axId val="1964605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45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5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затрат на производство и передачу тепловой энергии ООО "ЖКУ" за 2020 гг.</a:t>
            </a:r>
          </a:p>
        </c:rich>
      </c:tx>
      <c:layout>
        <c:manualLayout>
          <c:xMode val="edge"/>
          <c:yMode val="edge"/>
          <c:x val="0.10341265878350572"/>
          <c:y val="0"/>
        </c:manualLayout>
      </c:layout>
      <c:spPr>
        <a:noFill/>
        <a:ln w="18294">
          <a:noFill/>
        </a:ln>
      </c:spPr>
    </c:title>
    <c:view3D>
      <c:rotX val="35"/>
      <c:rotY val="270"/>
      <c:perspective val="0"/>
    </c:view3D>
    <c:plotArea>
      <c:layout>
        <c:manualLayout>
          <c:layoutTarget val="inner"/>
          <c:xMode val="edge"/>
          <c:yMode val="edge"/>
          <c:x val="6.2047569803516138E-3"/>
          <c:y val="0.1537037037037037"/>
          <c:w val="0.50879007238883334"/>
          <c:h val="0.629629629629631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00FF"/>
            </a:solidFill>
            <a:ln w="9147">
              <a:solidFill>
                <a:srgbClr val="000000"/>
              </a:solidFill>
              <a:prstDash val="solid"/>
            </a:ln>
          </c:spPr>
          <c:explosion val="38"/>
          <c:dPt>
            <c:idx val="1"/>
            <c:spPr>
              <a:solidFill>
                <a:srgbClr val="993366"/>
              </a:solidFill>
              <a:ln w="914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99CC00"/>
              </a:solidFill>
              <a:ln w="914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800080"/>
              </a:solidFill>
              <a:ln w="914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00CCFF"/>
              </a:solidFill>
              <a:ln w="914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6600"/>
              </a:solidFill>
              <a:ln w="914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99CCFF"/>
              </a:solidFill>
              <a:ln w="914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FF99CC"/>
              </a:solidFill>
              <a:ln w="9147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solidFill>
                <a:srgbClr val="CCFFCC"/>
              </a:solidFill>
              <a:ln w="9147">
                <a:solidFill>
                  <a:srgbClr val="000000"/>
                </a:solidFill>
                <a:prstDash val="solid"/>
              </a:ln>
            </c:spPr>
          </c:dPt>
          <c:dPt>
            <c:idx val="9"/>
            <c:spPr>
              <a:solidFill>
                <a:srgbClr val="FFFFCC"/>
              </a:solidFill>
              <a:ln w="9147">
                <a:solidFill>
                  <a:srgbClr val="000000"/>
                </a:solidFill>
                <a:prstDash val="solid"/>
              </a:ln>
            </c:spPr>
          </c:dPt>
          <c:dPt>
            <c:idx val="10"/>
            <c:spPr>
              <a:solidFill>
                <a:srgbClr val="FFFF00"/>
              </a:solidFill>
              <a:ln w="9147">
                <a:solidFill>
                  <a:srgbClr val="000000"/>
                </a:solidFill>
                <a:prstDash val="solid"/>
              </a:ln>
            </c:spPr>
          </c:dPt>
          <c:dPt>
            <c:idx val="11"/>
            <c:spPr>
              <a:solidFill>
                <a:srgbClr val="00FF00"/>
              </a:solidFill>
              <a:ln w="914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3"/>
              <c:layout>
                <c:manualLayout>
                  <c:x val="-2.1778119353725856E-2"/>
                  <c:y val="-1.7394737314779845E-2"/>
                </c:manualLayout>
              </c:layout>
              <c:dLblPos val="bestFit"/>
              <c:showPercent val="1"/>
            </c:dLbl>
            <c:dLbl>
              <c:idx val="5"/>
              <c:layout>
                <c:manualLayout>
                  <c:x val="1.145292487685024E-2"/>
                  <c:y val="-3.0716138167679037E-3"/>
                </c:manualLayout>
              </c:layout>
              <c:dLblPos val="bestFit"/>
              <c:showPercent val="1"/>
            </c:dLbl>
            <c:dLbl>
              <c:idx val="8"/>
              <c:layout>
                <c:manualLayout>
                  <c:x val="1.378023290799822E-2"/>
                  <c:y val="1.8732767964374942E-2"/>
                </c:manualLayout>
              </c:layout>
              <c:dLblPos val="bestFit"/>
              <c:showPercent val="1"/>
            </c:dLbl>
            <c:dLbl>
              <c:idx val="9"/>
              <c:layout>
                <c:manualLayout>
                  <c:x val="-2.5822896900914954E-3"/>
                  <c:y val="7.5649941348130308E-3"/>
                </c:manualLayout>
              </c:layout>
              <c:dLblPos val="bestFit"/>
              <c:showPercent val="1"/>
            </c:dLbl>
            <c:dLbl>
              <c:idx val="11"/>
              <c:dLblPos val="bestFit"/>
              <c:showPercent val="1"/>
            </c:dLbl>
            <c:numFmt formatCode="0.00%" sourceLinked="0"/>
            <c:spPr>
              <a:noFill/>
              <a:ln w="18294">
                <a:noFill/>
              </a:ln>
            </c:spPr>
            <c:txPr>
              <a:bodyPr/>
              <a:lstStyle/>
              <a:p>
                <a:pPr>
                  <a:defRPr sz="57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inEnd"/>
            <c:showPercent val="1"/>
          </c:dLbls>
          <c:cat>
            <c:strRef>
              <c:f>Sheet1!$B$1:$M$1</c:f>
              <c:strCache>
                <c:ptCount val="12"/>
                <c:pt idx="0">
                  <c:v>расходы на покупаемую тепловую энергию (мощность)</c:v>
                </c:pt>
                <c:pt idx="1">
                  <c:v>расходы на топливо</c:v>
                </c:pt>
                <c:pt idx="2">
                  <c:v>расходы на покупаемую электрическую энергию (мощность), потребляемую оборудованием, используемым в технологическом процессе</c:v>
                </c:pt>
                <c:pt idx="3">
                  <c:v>расходы на приобретение холодной воды, используемой в технологическом процессе</c:v>
                </c:pt>
                <c:pt idx="4">
                  <c:v>расходы на оплату труда и отчисления на социальные нужды основного производственного персонала</c:v>
                </c:pt>
                <c:pt idx="5">
                  <c:v>расходы на амортизацию основных производственных средств и аренду имущества, используемого в технологическом процессе</c:v>
                </c:pt>
                <c:pt idx="6">
                  <c:v>общехозяйственные (управленческие) расходы</c:v>
                </c:pt>
                <c:pt idx="7">
                  <c:v>расходы на ремонт (капитальный и текущий) основных производственных средств</c:v>
                </c:pt>
                <c:pt idx="8">
                  <c:v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c:v>
                </c:pt>
                <c:pt idx="9">
                  <c:v>цеховые расходы</c:v>
                </c:pt>
                <c:pt idx="10">
                  <c:v>общепроизводственные расходы</c:v>
                </c:pt>
                <c:pt idx="11">
                  <c:v>расход на подпиточную воду</c:v>
                </c:pt>
              </c:strCache>
            </c:strRef>
          </c:cat>
          <c:val>
            <c:numRef>
              <c:f>Sheet1!$B$2:$M$2</c:f>
              <c:numCache>
                <c:formatCode>0.00</c:formatCode>
                <c:ptCount val="12"/>
                <c:pt idx="0" formatCode="General">
                  <c:v>49.61</c:v>
                </c:pt>
                <c:pt idx="1">
                  <c:v>4.68</c:v>
                </c:pt>
                <c:pt idx="2" formatCode="General">
                  <c:v>10.19</c:v>
                </c:pt>
                <c:pt idx="3" formatCode="General">
                  <c:v>1.0000000000000004E-2</c:v>
                </c:pt>
                <c:pt idx="4" formatCode="General">
                  <c:v>11.05</c:v>
                </c:pt>
                <c:pt idx="5" formatCode="General">
                  <c:v>0.92</c:v>
                </c:pt>
                <c:pt idx="6" formatCode="General">
                  <c:v>3.8699999999999997</c:v>
                </c:pt>
                <c:pt idx="7" formatCode="General">
                  <c:v>6.99</c:v>
                </c:pt>
                <c:pt idx="8" formatCode="General">
                  <c:v>1.6400000000000001</c:v>
                </c:pt>
                <c:pt idx="9" formatCode="General">
                  <c:v>2.1800000000000002</c:v>
                </c:pt>
                <c:pt idx="10" formatCode="General">
                  <c:v>8.1300000000000008</c:v>
                </c:pt>
                <c:pt idx="11" formatCode="General">
                  <c:v>0.7300000000000002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147">
              <a:solidFill>
                <a:srgbClr val="000000"/>
              </a:solidFill>
              <a:prstDash val="solid"/>
            </a:ln>
          </c:spPr>
          <c:explosion val="25"/>
          <c:dLbls>
            <c:numFmt formatCode="0%" sourceLinked="0"/>
            <c:spPr>
              <a:solidFill>
                <a:srgbClr val="FFFFFF"/>
              </a:solidFill>
              <a:ln w="2287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61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Percent val="1"/>
          </c:dLbls>
          <c:cat>
            <c:strRef>
              <c:f>Sheet1!$B$1:$M$1</c:f>
              <c:strCache>
                <c:ptCount val="12"/>
                <c:pt idx="0">
                  <c:v>расходы на покупаемую тепловую энергию (мощность)</c:v>
                </c:pt>
                <c:pt idx="1">
                  <c:v>расходы на топливо</c:v>
                </c:pt>
                <c:pt idx="2">
                  <c:v>расходы на покупаемую электрическую энергию (мощность), потребляемую оборудованием, используемым в технологическом процессе</c:v>
                </c:pt>
                <c:pt idx="3">
                  <c:v>расходы на приобретение холодной воды, используемой в технологическом процессе</c:v>
                </c:pt>
                <c:pt idx="4">
                  <c:v>расходы на оплату труда и отчисления на социальные нужды основного производственного персонала</c:v>
                </c:pt>
                <c:pt idx="5">
                  <c:v>расходы на амортизацию основных производственных средств и аренду имущества, используемого в технологическом процессе</c:v>
                </c:pt>
                <c:pt idx="6">
                  <c:v>общехозяйственные (управленческие) расходы</c:v>
                </c:pt>
                <c:pt idx="7">
                  <c:v>расходы на ремонт (капитальный и текущий) основных производственных средств</c:v>
                </c:pt>
                <c:pt idx="8">
                  <c:v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c:v>
                </c:pt>
                <c:pt idx="9">
                  <c:v>цеховые расходы</c:v>
                </c:pt>
                <c:pt idx="10">
                  <c:v>общепроизводственные расходы</c:v>
                </c:pt>
                <c:pt idx="11">
                  <c:v>расход на подпиточную воду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</c:numCache>
            </c:numRef>
          </c:val>
        </c:ser>
        <c:dLbls>
          <c:showPercent val="1"/>
        </c:dLbls>
      </c:pie3DChart>
      <c:spPr>
        <a:solidFill>
          <a:srgbClr val="FFFFFF"/>
        </a:solidFill>
        <a:ln w="18294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51272353150978101"/>
          <c:y val="0.1"/>
          <c:w val="1"/>
          <c:h val="0.97592602569415665"/>
        </c:manualLayout>
      </c:layout>
      <c:spPr>
        <a:solidFill>
          <a:srgbClr val="FFFFFF"/>
        </a:solidFill>
        <a:ln w="9147">
          <a:solidFill>
            <a:srgbClr val="FFFFFF"/>
          </a:solidFill>
          <a:prstDash val="solid"/>
        </a:ln>
      </c:spPr>
      <c:txPr>
        <a:bodyPr/>
        <a:lstStyle/>
        <a:p>
          <a:pPr>
            <a:defRPr sz="626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61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82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изменения затрат на передачу тепловой энергии ООО "ЖКУ"</a:t>
            </a:r>
          </a:p>
        </c:rich>
      </c:tx>
      <c:layout>
        <c:manualLayout>
          <c:xMode val="edge"/>
          <c:yMode val="edge"/>
          <c:x val="0.24095146643254964"/>
          <c:y val="1.107011623547057E-2"/>
        </c:manualLayout>
      </c:layout>
      <c:spPr>
        <a:noFill/>
        <a:ln w="18295">
          <a:noFill/>
        </a:ln>
      </c:spPr>
    </c:title>
    <c:plotArea>
      <c:layout>
        <c:manualLayout>
          <c:layoutTarget val="inner"/>
          <c:xMode val="edge"/>
          <c:yMode val="edge"/>
          <c:x val="8.4798345398138852E-2"/>
          <c:y val="8.6715867158671772E-2"/>
          <c:w val="0.88423027029483503"/>
          <c:h val="0.35608856088560986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расходы на покупаемую тепловую энергию(мощность)</c:v>
                </c:pt>
              </c:strCache>
            </c:strRef>
          </c:tx>
          <c:spPr>
            <a:solidFill>
              <a:srgbClr val="0000FF"/>
            </a:solidFill>
            <a:ln w="9148">
              <a:solidFill>
                <a:srgbClr val="000000"/>
              </a:solidFill>
              <a:prstDash val="solid"/>
            </a:ln>
          </c:spPr>
          <c:dLbls>
            <c:spPr>
              <a:noFill/>
              <a:ln w="18295">
                <a:noFill/>
              </a:ln>
            </c:spPr>
            <c:txPr>
              <a:bodyPr/>
              <a:lstStyle/>
              <a:p>
                <a:pPr>
                  <a:defRPr sz="57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69155.3</c:v>
                </c:pt>
                <c:pt idx="1">
                  <c:v>75057.600000000006</c:v>
                </c:pt>
                <c:pt idx="2">
                  <c:v>76567.7</c:v>
                </c:pt>
                <c:pt idx="3">
                  <c:v>69846.100000000006</c:v>
                </c:pt>
                <c:pt idx="4">
                  <c:v>71882.600000000006</c:v>
                </c:pt>
                <c:pt idx="5">
                  <c:v>70703.100000000006</c:v>
                </c:pt>
                <c:pt idx="6">
                  <c:v>81785.7</c:v>
                </c:pt>
                <c:pt idx="7">
                  <c:v>73258.2</c:v>
                </c:pt>
                <c:pt idx="8">
                  <c:v>76227.3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 на топливо</c:v>
                </c:pt>
              </c:strCache>
            </c:strRef>
          </c:tx>
          <c:spPr>
            <a:solidFill>
              <a:srgbClr val="993366"/>
            </a:solidFill>
            <a:ln w="914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5330.9</c:v>
                </c:pt>
                <c:pt idx="1">
                  <c:v>6233.1</c:v>
                </c:pt>
                <c:pt idx="2">
                  <c:v>6854.7</c:v>
                </c:pt>
                <c:pt idx="3">
                  <c:v>6183</c:v>
                </c:pt>
                <c:pt idx="4">
                  <c:v>5346.3</c:v>
                </c:pt>
                <c:pt idx="5">
                  <c:v>5170.1000000000004</c:v>
                </c:pt>
                <c:pt idx="6">
                  <c:v>7266.4</c:v>
                </c:pt>
                <c:pt idx="7">
                  <c:v>7789.8</c:v>
                </c:pt>
                <c:pt idx="8">
                  <c:v>7190.9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расходы на покупаемую электрическую энергию (мощность), потребляемую оборудованием, используемым в технологическом процессе</c:v>
                </c:pt>
              </c:strCache>
            </c:strRef>
          </c:tx>
          <c:spPr>
            <a:solidFill>
              <a:srgbClr val="99CC00"/>
            </a:solidFill>
            <a:ln w="914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0">
                  <c:v>11760.6</c:v>
                </c:pt>
                <c:pt idx="1">
                  <c:v>13161.7</c:v>
                </c:pt>
                <c:pt idx="2">
                  <c:v>12306.7</c:v>
                </c:pt>
                <c:pt idx="3">
                  <c:v>12369</c:v>
                </c:pt>
                <c:pt idx="4">
                  <c:v>12516.4</c:v>
                </c:pt>
                <c:pt idx="5">
                  <c:v>14624.5</c:v>
                </c:pt>
                <c:pt idx="6">
                  <c:v>15697.7</c:v>
                </c:pt>
                <c:pt idx="7">
                  <c:v>15646.5</c:v>
                </c:pt>
                <c:pt idx="8">
                  <c:v>15651.9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расходы на приобретение холодной воды, используемой в технологическом процессе</c:v>
                </c:pt>
              </c:strCache>
            </c:strRef>
          </c:tx>
          <c:spPr>
            <a:solidFill>
              <a:srgbClr val="CC99FF"/>
            </a:solidFill>
            <a:ln w="914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Sheet1!$B$5:$J$5</c:f>
              <c:numCache>
                <c:formatCode>General</c:formatCode>
                <c:ptCount val="9"/>
                <c:pt idx="0">
                  <c:v>32.1</c:v>
                </c:pt>
                <c:pt idx="1">
                  <c:v>28</c:v>
                </c:pt>
                <c:pt idx="2">
                  <c:v>31.2</c:v>
                </c:pt>
                <c:pt idx="3">
                  <c:v>32.6</c:v>
                </c:pt>
                <c:pt idx="4">
                  <c:v>30.8</c:v>
                </c:pt>
                <c:pt idx="5">
                  <c:v>27.9</c:v>
                </c:pt>
                <c:pt idx="6">
                  <c:v>33.9</c:v>
                </c:pt>
                <c:pt idx="7">
                  <c:v>17.899999999999999</c:v>
                </c:pt>
                <c:pt idx="8">
                  <c:v>10.7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расходы на оплату труда и отчисления на социальные нужды основного производственного персонала</c:v>
                </c:pt>
              </c:strCache>
            </c:strRef>
          </c:tx>
          <c:spPr>
            <a:solidFill>
              <a:srgbClr val="FF6600"/>
            </a:solidFill>
            <a:ln w="914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Sheet1!$B$6:$J$6</c:f>
              <c:numCache>
                <c:formatCode>General</c:formatCode>
                <c:ptCount val="9"/>
                <c:pt idx="0">
                  <c:v>8714.2999999999956</c:v>
                </c:pt>
                <c:pt idx="1">
                  <c:v>9781.2000000000007</c:v>
                </c:pt>
                <c:pt idx="2">
                  <c:v>10420.799999999996</c:v>
                </c:pt>
                <c:pt idx="3">
                  <c:v>11777</c:v>
                </c:pt>
                <c:pt idx="4">
                  <c:v>14023.3</c:v>
                </c:pt>
                <c:pt idx="5">
                  <c:v>14964.1</c:v>
                </c:pt>
                <c:pt idx="6">
                  <c:v>17793.599999999991</c:v>
                </c:pt>
                <c:pt idx="7">
                  <c:v>18074.900000000001</c:v>
                </c:pt>
                <c:pt idx="8">
                  <c:v>16983.900000000001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расходы на амортизацию основных производственных средств и аренду имущества, используемого в технологическом процессе</c:v>
                </c:pt>
              </c:strCache>
            </c:strRef>
          </c:tx>
          <c:spPr>
            <a:solidFill>
              <a:srgbClr val="0066CC"/>
            </a:solidFill>
            <a:ln w="914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Sheet1!$B$7:$J$7</c:f>
              <c:numCache>
                <c:formatCode>General</c:formatCode>
                <c:ptCount val="9"/>
                <c:pt idx="0">
                  <c:v>926.1</c:v>
                </c:pt>
                <c:pt idx="1">
                  <c:v>907.5</c:v>
                </c:pt>
                <c:pt idx="2">
                  <c:v>825.3</c:v>
                </c:pt>
                <c:pt idx="3">
                  <c:v>606.6</c:v>
                </c:pt>
                <c:pt idx="4">
                  <c:v>574.6</c:v>
                </c:pt>
                <c:pt idx="5">
                  <c:v>1466.6</c:v>
                </c:pt>
                <c:pt idx="6">
                  <c:v>1390.9</c:v>
                </c:pt>
                <c:pt idx="7">
                  <c:v>1393.8</c:v>
                </c:pt>
                <c:pt idx="8">
                  <c:v>1407.6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общехозяйственные (управленческие) расходы</c:v>
                </c:pt>
              </c:strCache>
            </c:strRef>
          </c:tx>
          <c:spPr>
            <a:solidFill>
              <a:srgbClr val="800080"/>
            </a:solidFill>
            <a:ln w="914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Sheet1!$B$8:$J$8</c:f>
              <c:numCache>
                <c:formatCode>General</c:formatCode>
                <c:ptCount val="9"/>
                <c:pt idx="0">
                  <c:v>2607.1999999999998</c:v>
                </c:pt>
                <c:pt idx="1">
                  <c:v>3404.8</c:v>
                </c:pt>
                <c:pt idx="2">
                  <c:v>3415</c:v>
                </c:pt>
                <c:pt idx="3">
                  <c:v>4000</c:v>
                </c:pt>
                <c:pt idx="4">
                  <c:v>5575.2</c:v>
                </c:pt>
                <c:pt idx="5">
                  <c:v>6320</c:v>
                </c:pt>
                <c:pt idx="6">
                  <c:v>6269</c:v>
                </c:pt>
                <c:pt idx="7">
                  <c:v>6325.1</c:v>
                </c:pt>
                <c:pt idx="8">
                  <c:v>5950.1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расходы на ремонт (капитальный и текущий) основных производственных средств</c:v>
                </c:pt>
              </c:strCache>
            </c:strRef>
          </c:tx>
          <c:spPr>
            <a:solidFill>
              <a:srgbClr val="00CCFF"/>
            </a:solidFill>
            <a:ln w="914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Sheet1!$B$9:$J$9</c:f>
              <c:numCache>
                <c:formatCode>General</c:formatCode>
                <c:ptCount val="9"/>
                <c:pt idx="0">
                  <c:v>11940.3</c:v>
                </c:pt>
                <c:pt idx="1">
                  <c:v>3890.7</c:v>
                </c:pt>
                <c:pt idx="2">
                  <c:v>4071.2</c:v>
                </c:pt>
                <c:pt idx="3">
                  <c:v>5243.2</c:v>
                </c:pt>
                <c:pt idx="4">
                  <c:v>6840.7</c:v>
                </c:pt>
                <c:pt idx="5">
                  <c:v>6903.6</c:v>
                </c:pt>
                <c:pt idx="6">
                  <c:v>7280.5</c:v>
                </c:pt>
                <c:pt idx="7">
                  <c:v>10365.799999999996</c:v>
                </c:pt>
                <c:pt idx="8">
                  <c:v>10745.1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c:v>
                </c:pt>
              </c:strCache>
            </c:strRef>
          </c:tx>
          <c:spPr>
            <a:solidFill>
              <a:srgbClr val="FFCC99"/>
            </a:solidFill>
            <a:ln w="914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Sheet1!$B$10:$J$10</c:f>
              <c:numCache>
                <c:formatCode>General</c:formatCode>
                <c:ptCount val="9"/>
                <c:pt idx="0">
                  <c:v>924.9</c:v>
                </c:pt>
                <c:pt idx="1">
                  <c:v>835.1</c:v>
                </c:pt>
                <c:pt idx="2">
                  <c:v>934.2</c:v>
                </c:pt>
                <c:pt idx="3">
                  <c:v>889.7</c:v>
                </c:pt>
                <c:pt idx="4">
                  <c:v>1240</c:v>
                </c:pt>
                <c:pt idx="5">
                  <c:v>2375</c:v>
                </c:pt>
                <c:pt idx="6">
                  <c:v>2861.5</c:v>
                </c:pt>
                <c:pt idx="7">
                  <c:v>2474.5</c:v>
                </c:pt>
                <c:pt idx="8">
                  <c:v>2522.6999999999998</c:v>
                </c:pt>
              </c:numCache>
            </c:numRef>
          </c:val>
        </c:ser>
        <c:ser>
          <c:idx val="10"/>
          <c:order val="9"/>
          <c:tx>
            <c:strRef>
              <c:f>Sheet1!$A$11</c:f>
              <c:strCache>
                <c:ptCount val="1"/>
                <c:pt idx="0">
                  <c:v>общепроизводственные расходы</c:v>
                </c:pt>
              </c:strCache>
            </c:strRef>
          </c:tx>
          <c:spPr>
            <a:solidFill>
              <a:srgbClr val="FFFF00"/>
            </a:solidFill>
            <a:ln w="914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Sheet1!$B$11:$J$11</c:f>
              <c:numCache>
                <c:formatCode>General</c:formatCode>
                <c:ptCount val="9"/>
                <c:pt idx="0">
                  <c:v>10108.700000000004</c:v>
                </c:pt>
                <c:pt idx="1">
                  <c:v>10102.1</c:v>
                </c:pt>
                <c:pt idx="2">
                  <c:v>9873.7000000000007</c:v>
                </c:pt>
                <c:pt idx="3">
                  <c:v>10213</c:v>
                </c:pt>
                <c:pt idx="4">
                  <c:v>10947</c:v>
                </c:pt>
                <c:pt idx="5">
                  <c:v>12304.7</c:v>
                </c:pt>
                <c:pt idx="6">
                  <c:v>12808</c:v>
                </c:pt>
                <c:pt idx="7">
                  <c:v>12991.6</c:v>
                </c:pt>
                <c:pt idx="8">
                  <c:v>12494.7</c:v>
                </c:pt>
              </c:numCache>
            </c:numRef>
          </c:val>
        </c:ser>
        <c:ser>
          <c:idx val="11"/>
          <c:order val="10"/>
          <c:tx>
            <c:strRef>
              <c:f>Sheet1!$A$12</c:f>
              <c:strCache>
                <c:ptCount val="1"/>
                <c:pt idx="0">
                  <c:v>расход на подпиточную воду</c:v>
                </c:pt>
              </c:strCache>
            </c:strRef>
          </c:tx>
          <c:spPr>
            <a:solidFill>
              <a:srgbClr val="00FFFF"/>
            </a:solidFill>
            <a:ln w="914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Sheet1!$B$12:$J$12</c:f>
              <c:numCache>
                <c:formatCode>General</c:formatCode>
                <c:ptCount val="9"/>
                <c:pt idx="0">
                  <c:v>2520.6</c:v>
                </c:pt>
                <c:pt idx="1">
                  <c:v>1598.9</c:v>
                </c:pt>
                <c:pt idx="2">
                  <c:v>1350</c:v>
                </c:pt>
                <c:pt idx="3">
                  <c:v>1486.9</c:v>
                </c:pt>
                <c:pt idx="4">
                  <c:v>1347.4</c:v>
                </c:pt>
                <c:pt idx="5">
                  <c:v>930.1</c:v>
                </c:pt>
                <c:pt idx="6">
                  <c:v>262</c:v>
                </c:pt>
                <c:pt idx="7">
                  <c:v>1158.4000000000001</c:v>
                </c:pt>
                <c:pt idx="8">
                  <c:v>1123</c:v>
                </c:pt>
              </c:numCache>
            </c:numRef>
          </c:val>
        </c:ser>
        <c:ser>
          <c:idx val="12"/>
          <c:order val="11"/>
          <c:tx>
            <c:strRef>
              <c:f>Sheet1!$A$13</c:f>
              <c:strCache>
                <c:ptCount val="1"/>
                <c:pt idx="0">
                  <c:v>цеховые расходы</c:v>
                </c:pt>
              </c:strCache>
            </c:strRef>
          </c:tx>
          <c:spPr>
            <a:solidFill>
              <a:srgbClr val="FF00FF"/>
            </a:solidFill>
            <a:ln w="9148">
              <a:solidFill>
                <a:srgbClr val="000000"/>
              </a:solidFill>
              <a:prstDash val="solid"/>
            </a:ln>
          </c:spPr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Sheet1!$B$13:$J$13</c:f>
              <c:numCache>
                <c:formatCode>General</c:formatCode>
                <c:ptCount val="9"/>
                <c:pt idx="0">
                  <c:v>2753.5</c:v>
                </c:pt>
                <c:pt idx="1">
                  <c:v>2620.1</c:v>
                </c:pt>
                <c:pt idx="2">
                  <c:v>2800</c:v>
                </c:pt>
                <c:pt idx="3">
                  <c:v>2907.4</c:v>
                </c:pt>
                <c:pt idx="4">
                  <c:v>3148.3</c:v>
                </c:pt>
                <c:pt idx="5">
                  <c:v>2884.5</c:v>
                </c:pt>
                <c:pt idx="6">
                  <c:v>3036.2</c:v>
                </c:pt>
                <c:pt idx="7">
                  <c:v>3244</c:v>
                </c:pt>
                <c:pt idx="8">
                  <c:v>3346</c:v>
                </c:pt>
              </c:numCache>
            </c:numRef>
          </c:val>
        </c:ser>
        <c:ser>
          <c:idx val="13"/>
          <c:order val="12"/>
          <c:tx>
            <c:strRef>
              <c:f>Sheet1!$A$14</c:f>
              <c:strCache>
                <c:ptCount val="1"/>
                <c:pt idx="0">
                  <c:v>выручка от регулируемой деятельности</c:v>
                </c:pt>
              </c:strCache>
            </c:strRef>
          </c:tx>
          <c:spPr>
            <a:solidFill>
              <a:srgbClr val="CCFFFF"/>
            </a:solidFill>
            <a:ln w="9148">
              <a:solidFill>
                <a:srgbClr val="000000"/>
              </a:solidFill>
              <a:prstDash val="solid"/>
            </a:ln>
          </c:spPr>
          <c:dLbls>
            <c:spPr>
              <a:noFill/>
              <a:ln w="18295">
                <a:noFill/>
              </a:ln>
            </c:spPr>
            <c:txPr>
              <a:bodyPr/>
              <a:lstStyle/>
              <a:p>
                <a:pPr>
                  <a:defRPr sz="57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</c:numCache>
            </c:numRef>
          </c:cat>
          <c:val>
            <c:numRef>
              <c:f>Sheet1!$B$14:$J$14</c:f>
              <c:numCache>
                <c:formatCode>General</c:formatCode>
                <c:ptCount val="9"/>
                <c:pt idx="0">
                  <c:v>129329</c:v>
                </c:pt>
                <c:pt idx="1">
                  <c:v>130521.9</c:v>
                </c:pt>
                <c:pt idx="2">
                  <c:v>127104.1</c:v>
                </c:pt>
                <c:pt idx="3">
                  <c:v>126053.3</c:v>
                </c:pt>
                <c:pt idx="4">
                  <c:v>137561</c:v>
                </c:pt>
                <c:pt idx="5">
                  <c:v>139136</c:v>
                </c:pt>
                <c:pt idx="6">
                  <c:v>163992.1</c:v>
                </c:pt>
                <c:pt idx="7">
                  <c:v>157352</c:v>
                </c:pt>
                <c:pt idx="8">
                  <c:v>153654.29999999999</c:v>
                </c:pt>
              </c:numCache>
            </c:numRef>
          </c:val>
        </c:ser>
        <c:axId val="202681728"/>
        <c:axId val="200807552"/>
      </c:barChart>
      <c:catAx>
        <c:axId val="202681728"/>
        <c:scaling>
          <c:orientation val="minMax"/>
        </c:scaling>
        <c:axPos val="b"/>
        <c:majorGridlines>
          <c:spPr>
            <a:ln w="228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2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807552"/>
        <c:crosses val="autoZero"/>
        <c:lblAlgn val="ctr"/>
        <c:lblOffset val="100"/>
        <c:tickLblSkip val="1"/>
        <c:tickMarkSkip val="1"/>
      </c:catAx>
      <c:valAx>
        <c:axId val="200807552"/>
        <c:scaling>
          <c:logBase val="10"/>
          <c:orientation val="minMax"/>
        </c:scaling>
        <c:axPos val="l"/>
        <c:majorGridlines>
          <c:spPr>
            <a:ln w="228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57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Затраты, тыс. руб.</a:t>
                </a:r>
              </a:p>
            </c:rich>
          </c:tx>
          <c:layout>
            <c:manualLayout>
              <c:xMode val="edge"/>
              <c:yMode val="edge"/>
              <c:x val="8.2730390408516027E-3"/>
              <c:y val="0.17712185976752906"/>
            </c:manualLayout>
          </c:layout>
          <c:spPr>
            <a:noFill/>
            <a:ln w="18295">
              <a:noFill/>
            </a:ln>
          </c:spPr>
        </c:title>
        <c:numFmt formatCode="General" sourceLinked="1"/>
        <c:tickLblPos val="nextTo"/>
        <c:spPr>
          <a:ln w="22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02681728"/>
        <c:crosses val="autoZero"/>
        <c:crossBetween val="between"/>
      </c:valAx>
      <c:spPr>
        <a:solidFill>
          <a:srgbClr val="FFFFFF"/>
        </a:solidFill>
        <a:ln w="18295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5.2740431836264409E-2"/>
          <c:y val="0.5092251325727144"/>
          <c:w val="0.95139608768416162"/>
          <c:h val="0.99446504901173038"/>
        </c:manualLayout>
      </c:layout>
      <c:spPr>
        <a:solidFill>
          <a:srgbClr val="FFFFFF"/>
        </a:solidFill>
        <a:ln w="9148">
          <a:solidFill>
            <a:srgbClr val="FFFFFF"/>
          </a:solidFill>
          <a:prstDash val="solid"/>
        </a:ln>
      </c:spPr>
      <c:txPr>
        <a:bodyPr/>
        <a:lstStyle/>
        <a:p>
          <a:pPr>
            <a:defRPr sz="59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1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3239566929133856"/>
          <c:y val="3.7037037037037049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Лист1!$B$18</c:f>
              <c:strCache>
                <c:ptCount val="1"/>
                <c:pt idx="0">
                  <c:v>Расходы на ремонт (капитальный и текущий) основных производственных средств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rgbClr val="FF0000"/>
              </a:solidFill>
              <a:ln w="9525" cap="sq">
                <a:solidFill>
                  <a:schemeClr val="accent1">
                    <a:lumMod val="75000"/>
                    <a:alpha val="99000"/>
                  </a:schemeClr>
                </a:solidFill>
              </a:ln>
              <a:effectLst/>
            </c:spPr>
          </c:marker>
          <c:cat>
            <c:numRef>
              <c:f>Лист1!$H$13:$M$13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Лист1!$H$18:$M$18</c:f>
              <c:numCache>
                <c:formatCode>0.00</c:formatCode>
                <c:ptCount val="6"/>
                <c:pt idx="0">
                  <c:v>24810.780000000006</c:v>
                </c:pt>
                <c:pt idx="1">
                  <c:v>40406.44</c:v>
                </c:pt>
                <c:pt idx="2">
                  <c:v>32749.87</c:v>
                </c:pt>
                <c:pt idx="3" formatCode="#,##0.00">
                  <c:v>47545.084240000011</c:v>
                </c:pt>
                <c:pt idx="4" formatCode="#,##0.00">
                  <c:v>67126.095969999995</c:v>
                </c:pt>
                <c:pt idx="5" formatCode="#,##0.00">
                  <c:v>156490.04094000006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B2-4CDA-995C-25FA68F1BAA0}"/>
            </c:ext>
          </c:extLst>
        </c:ser>
        <c:marker val="1"/>
        <c:axId val="200716288"/>
        <c:axId val="200717824"/>
      </c:lineChart>
      <c:catAx>
        <c:axId val="2007162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717824"/>
        <c:crosses val="autoZero"/>
        <c:auto val="1"/>
        <c:lblAlgn val="ctr"/>
        <c:lblOffset val="100"/>
      </c:catAx>
      <c:valAx>
        <c:axId val="2007178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716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4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ТЭЦ ОАО "Алтай-Кокс" за 2010-2020 гг.</a:t>
            </a:r>
          </a:p>
        </c:rich>
      </c:tx>
      <c:layout>
        <c:manualLayout>
          <c:xMode val="edge"/>
          <c:yMode val="edge"/>
          <c:x val="0.10810806338420306"/>
          <c:y val="1.9955846640665253E-2"/>
        </c:manualLayout>
      </c:layout>
      <c:spPr>
        <a:noFill/>
        <a:ln w="17988">
          <a:noFill/>
        </a:ln>
      </c:spPr>
    </c:title>
    <c:plotArea>
      <c:layout>
        <c:manualLayout>
          <c:layoutTarget val="inner"/>
          <c:xMode val="edge"/>
          <c:yMode val="edge"/>
          <c:x val="0.1224165341812402"/>
          <c:y val="0.19955654101995565"/>
          <c:w val="0.86327503974562803"/>
          <c:h val="0.47671840354767264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8994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87541.3</c:v>
                </c:pt>
                <c:pt idx="1">
                  <c:v>76367.8</c:v>
                </c:pt>
                <c:pt idx="2">
                  <c:v>95432</c:v>
                </c:pt>
                <c:pt idx="3">
                  <c:v>72231.3</c:v>
                </c:pt>
                <c:pt idx="4">
                  <c:v>79117.3</c:v>
                </c:pt>
                <c:pt idx="5">
                  <c:v>70626.600000000006</c:v>
                </c:pt>
                <c:pt idx="6">
                  <c:v>81774.600000000006</c:v>
                </c:pt>
                <c:pt idx="7">
                  <c:v>80037.5</c:v>
                </c:pt>
                <c:pt idx="8">
                  <c:v>91435</c:v>
                </c:pt>
                <c:pt idx="9">
                  <c:v>76573.2</c:v>
                </c:pt>
                <c:pt idx="10">
                  <c:v>81754.989999999991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8994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Sheet1!$B$3:$L$3</c:f>
              <c:numCache>
                <c:formatCode>General</c:formatCode>
                <c:ptCount val="11"/>
                <c:pt idx="0">
                  <c:v>354204.7900000001</c:v>
                </c:pt>
                <c:pt idx="1">
                  <c:v>338315.2</c:v>
                </c:pt>
                <c:pt idx="2">
                  <c:v>327594.09999999998</c:v>
                </c:pt>
                <c:pt idx="3">
                  <c:v>313658.7</c:v>
                </c:pt>
                <c:pt idx="4">
                  <c:v>319276.7</c:v>
                </c:pt>
                <c:pt idx="5">
                  <c:v>304325.40000000002</c:v>
                </c:pt>
                <c:pt idx="6">
                  <c:v>303632.5</c:v>
                </c:pt>
                <c:pt idx="7">
                  <c:v>299692.5</c:v>
                </c:pt>
                <c:pt idx="8">
                  <c:v>315337.59999999998</c:v>
                </c:pt>
                <c:pt idx="9">
                  <c:v>292969.40000000002</c:v>
                </c:pt>
                <c:pt idx="10">
                  <c:v>280664.40999999997</c:v>
                </c:pt>
              </c:numCache>
            </c:numRef>
          </c:val>
        </c:ser>
        <c:dLbls>
          <c:showVal val="1"/>
        </c:dLbls>
        <c:overlap val="100"/>
        <c:axId val="200550656"/>
        <c:axId val="200561408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26982">
              <a:solidFill>
                <a:srgbClr val="00FF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Sheet1!$B$4:$L$4</c:f>
              <c:numCache>
                <c:formatCode>General</c:formatCode>
                <c:ptCount val="11"/>
                <c:pt idx="0">
                  <c:v>63485.5</c:v>
                </c:pt>
                <c:pt idx="1">
                  <c:v>63485.5</c:v>
                </c:pt>
                <c:pt idx="2">
                  <c:v>65373.599999999999</c:v>
                </c:pt>
                <c:pt idx="3">
                  <c:v>67424.800000000003</c:v>
                </c:pt>
                <c:pt idx="4">
                  <c:v>68335</c:v>
                </c:pt>
                <c:pt idx="5">
                  <c:v>70027.5</c:v>
                </c:pt>
                <c:pt idx="6">
                  <c:v>69055.600000000006</c:v>
                </c:pt>
                <c:pt idx="7">
                  <c:v>69780.899999999994</c:v>
                </c:pt>
                <c:pt idx="8">
                  <c:v>72258.7</c:v>
                </c:pt>
                <c:pt idx="9">
                  <c:v>72258.7</c:v>
                </c:pt>
                <c:pt idx="10">
                  <c:v>72257.72</c:v>
                </c:pt>
              </c:numCache>
            </c:numRef>
          </c:val>
        </c:ser>
        <c:dLbls>
          <c:showVal val="1"/>
        </c:dLbls>
        <c:marker val="1"/>
        <c:axId val="200550656"/>
        <c:axId val="200561408"/>
      </c:lineChart>
      <c:catAx>
        <c:axId val="200550656"/>
        <c:scaling>
          <c:orientation val="minMax"/>
        </c:scaling>
        <c:axPos val="b"/>
        <c:majorGridlines>
          <c:spPr>
            <a:ln w="224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40381556897365156"/>
              <c:y val="0.74279373022297479"/>
            </c:manualLayout>
          </c:layout>
          <c:spPr>
            <a:noFill/>
            <a:ln w="17988">
              <a:noFill/>
            </a:ln>
          </c:spPr>
        </c:title>
        <c:numFmt formatCode="General" sourceLinked="1"/>
        <c:tickLblPos val="nextTo"/>
        <c:spPr>
          <a:ln w="22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561408"/>
        <c:crosses val="autoZero"/>
        <c:auto val="1"/>
        <c:lblAlgn val="ctr"/>
        <c:lblOffset val="100"/>
        <c:tickLblSkip val="1"/>
        <c:tickMarkSkip val="1"/>
      </c:catAx>
      <c:valAx>
        <c:axId val="200561408"/>
        <c:scaling>
          <c:orientation val="minMax"/>
          <c:max val="500000"/>
        </c:scaling>
        <c:axPos val="l"/>
        <c:majorGridlines>
          <c:spPr>
            <a:ln w="224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56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390051733527451E-3"/>
              <c:y val="0.29490028699683585"/>
            </c:manualLayout>
          </c:layout>
          <c:spPr>
            <a:noFill/>
            <a:ln w="17988">
              <a:noFill/>
            </a:ln>
          </c:spPr>
        </c:title>
        <c:numFmt formatCode="General" sourceLinked="1"/>
        <c:tickLblPos val="nextTo"/>
        <c:spPr>
          <a:ln w="22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550656"/>
        <c:crosses val="autoZero"/>
        <c:crossBetween val="between"/>
        <c:majorUnit val="50000"/>
        <c:minorUnit val="1000"/>
      </c:valAx>
      <c:spPr>
        <a:solidFill>
          <a:srgbClr val="FFFFFF"/>
        </a:solidFill>
        <a:ln w="17988">
          <a:noFill/>
        </a:ln>
      </c:spPr>
    </c:plotArea>
    <c:legend>
      <c:legendPos val="b"/>
      <c:layout>
        <c:manualLayout>
          <c:xMode val="edge"/>
          <c:yMode val="edge"/>
          <c:x val="0.1955485304438149"/>
          <c:y val="0.80044359408344989"/>
          <c:w val="0.69157398632453004"/>
          <c:h val="0.19955640591655011"/>
        </c:manualLayout>
      </c:layout>
      <c:spPr>
        <a:solidFill>
          <a:srgbClr val="FFFFFF"/>
        </a:solidFill>
        <a:ln w="8994">
          <a:solidFill>
            <a:srgbClr val="FFFFFF"/>
          </a:solidFill>
          <a:prstDash val="solid"/>
        </a:ln>
      </c:spPr>
      <c:txPr>
        <a:bodyPr/>
        <a:lstStyle/>
        <a:p>
          <a:pPr>
            <a:defRPr sz="71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6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6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"Гостиница" за 2010-2020гг.</a:t>
            </a:r>
          </a:p>
        </c:rich>
      </c:tx>
      <c:layout>
        <c:manualLayout>
          <c:xMode val="edge"/>
          <c:yMode val="edge"/>
          <c:x val="0.10810806338420306"/>
          <c:y val="2.0912583379306876E-2"/>
        </c:manualLayout>
      </c:layout>
      <c:spPr>
        <a:noFill/>
        <a:ln w="18090">
          <a:noFill/>
        </a:ln>
      </c:spPr>
    </c:title>
    <c:plotArea>
      <c:layout>
        <c:manualLayout>
          <c:layoutTarget val="inner"/>
          <c:xMode val="edge"/>
          <c:yMode val="edge"/>
          <c:x val="0.11128775834658201"/>
          <c:y val="0.17490494296577946"/>
          <c:w val="0.87440381558028735"/>
          <c:h val="0.54752851711026618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4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578.70000000000005</c:v>
                </c:pt>
                <c:pt idx="1">
                  <c:v>728.1</c:v>
                </c:pt>
                <c:pt idx="2">
                  <c:v>578.9</c:v>
                </c:pt>
                <c:pt idx="3">
                  <c:v>558.29999999999995</c:v>
                </c:pt>
                <c:pt idx="4">
                  <c:v>534.32999999999981</c:v>
                </c:pt>
                <c:pt idx="5">
                  <c:v>334.6</c:v>
                </c:pt>
                <c:pt idx="6">
                  <c:v>407.92999999999989</c:v>
                </c:pt>
                <c:pt idx="7">
                  <c:v>248.03</c:v>
                </c:pt>
                <c:pt idx="8">
                  <c:v>547.5</c:v>
                </c:pt>
                <c:pt idx="9">
                  <c:v>342.26</c:v>
                </c:pt>
                <c:pt idx="10">
                  <c:v>361.46999999999991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4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Sheet1!$B$3:$L$3</c:f>
              <c:numCache>
                <c:formatCode>General</c:formatCode>
                <c:ptCount val="11"/>
                <c:pt idx="0">
                  <c:v>2813.6</c:v>
                </c:pt>
                <c:pt idx="1">
                  <c:v>2814.5</c:v>
                </c:pt>
                <c:pt idx="2">
                  <c:v>2906.3</c:v>
                </c:pt>
                <c:pt idx="3">
                  <c:v>2748.4</c:v>
                </c:pt>
                <c:pt idx="4">
                  <c:v>2791.72</c:v>
                </c:pt>
                <c:pt idx="5">
                  <c:v>2672.15</c:v>
                </c:pt>
                <c:pt idx="6">
                  <c:v>2693.7599999999998</c:v>
                </c:pt>
                <c:pt idx="7">
                  <c:v>2676.38</c:v>
                </c:pt>
                <c:pt idx="8">
                  <c:v>2779.3300000000008</c:v>
                </c:pt>
                <c:pt idx="9">
                  <c:v>2611.7599999999998</c:v>
                </c:pt>
                <c:pt idx="10">
                  <c:v>2646.07</c:v>
                </c:pt>
              </c:numCache>
            </c:numRef>
          </c:val>
        </c:ser>
        <c:dLbls>
          <c:showVal val="1"/>
        </c:dLbls>
        <c:overlap val="100"/>
        <c:axId val="200919296"/>
        <c:axId val="200938240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27135">
              <a:solidFill>
                <a:srgbClr val="00FF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Sheet1!$B$4:$L$4</c:f>
              <c:numCache>
                <c:formatCode>General</c:formatCode>
                <c:ptCount val="11"/>
                <c:pt idx="0">
                  <c:v>444.2</c:v>
                </c:pt>
                <c:pt idx="1">
                  <c:v>444.2</c:v>
                </c:pt>
                <c:pt idx="2">
                  <c:v>444.2</c:v>
                </c:pt>
                <c:pt idx="3">
                  <c:v>444.2</c:v>
                </c:pt>
                <c:pt idx="4">
                  <c:v>444.2</c:v>
                </c:pt>
                <c:pt idx="5">
                  <c:v>444.2</c:v>
                </c:pt>
                <c:pt idx="6">
                  <c:v>463.5</c:v>
                </c:pt>
                <c:pt idx="7">
                  <c:v>491.9</c:v>
                </c:pt>
                <c:pt idx="8">
                  <c:v>529.66999999999996</c:v>
                </c:pt>
                <c:pt idx="9">
                  <c:v>529.66999999999996</c:v>
                </c:pt>
                <c:pt idx="10">
                  <c:v>529.66999999999996</c:v>
                </c:pt>
              </c:numCache>
            </c:numRef>
          </c:val>
        </c:ser>
        <c:dLbls>
          <c:showVal val="1"/>
        </c:dLbls>
        <c:marker val="1"/>
        <c:axId val="200919296"/>
        <c:axId val="200938240"/>
      </c:lineChart>
      <c:catAx>
        <c:axId val="200919296"/>
        <c:scaling>
          <c:orientation val="minMax"/>
        </c:scaling>
        <c:axPos val="b"/>
        <c:majorGridlines>
          <c:spPr>
            <a:ln w="2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04614912619935"/>
              <c:y val="0.77946777671899292"/>
            </c:manualLayout>
          </c:layout>
          <c:spPr>
            <a:noFill/>
            <a:ln w="18090">
              <a:noFill/>
            </a:ln>
          </c:spPr>
        </c:title>
        <c:numFmt formatCode="General" sourceLinked="1"/>
        <c:tickLblPos val="nextTo"/>
        <c:spPr>
          <a:ln w="2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938240"/>
        <c:crosses val="autoZero"/>
        <c:auto val="1"/>
        <c:lblAlgn val="ctr"/>
        <c:lblOffset val="100"/>
        <c:tickLblSkip val="1"/>
        <c:tickMarkSkip val="1"/>
      </c:catAx>
      <c:valAx>
        <c:axId val="200938240"/>
        <c:scaling>
          <c:orientation val="minMax"/>
          <c:max val="4000"/>
        </c:scaling>
        <c:axPos val="l"/>
        <c:majorGridlines>
          <c:spPr>
            <a:ln w="2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1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390051733527451E-3"/>
              <c:y val="0.31558934750990536"/>
            </c:manualLayout>
          </c:layout>
          <c:spPr>
            <a:noFill/>
            <a:ln w="18090">
              <a:noFill/>
            </a:ln>
          </c:spPr>
        </c:title>
        <c:numFmt formatCode="General" sourceLinked="1"/>
        <c:tickLblPos val="nextTo"/>
        <c:spPr>
          <a:ln w="2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0919296"/>
        <c:crosses val="autoZero"/>
        <c:crossBetween val="between"/>
        <c:majorUnit val="500"/>
        <c:minorUnit val="100"/>
      </c:valAx>
      <c:spPr>
        <a:solidFill>
          <a:srgbClr val="FFFFFF"/>
        </a:solidFill>
        <a:ln w="18090">
          <a:noFill/>
        </a:ln>
      </c:spPr>
    </c:plotArea>
    <c:legend>
      <c:legendPos val="b"/>
      <c:layout>
        <c:manualLayout>
          <c:xMode val="edge"/>
          <c:yMode val="edge"/>
          <c:x val="0.19077894511791421"/>
          <c:y val="0.82889733687747646"/>
          <c:w val="0.69157382084608143"/>
          <c:h val="0.1711026631225237"/>
        </c:manualLayout>
      </c:layout>
      <c:spPr>
        <a:solidFill>
          <a:srgbClr val="FFFFFF"/>
        </a:solidFill>
        <a:ln w="9045">
          <a:solidFill>
            <a:srgbClr val="FFFFFF"/>
          </a:solidFill>
          <a:prstDash val="solid"/>
        </a:ln>
      </c:spPr>
      <c:txPr>
        <a:bodyPr/>
        <a:lstStyle/>
        <a:p>
          <a:pPr>
            <a:defRPr sz="71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7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6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"Теремок" за 2010-2020 гг.</a:t>
            </a:r>
          </a:p>
        </c:rich>
      </c:tx>
      <c:layout>
        <c:manualLayout>
          <c:xMode val="edge"/>
          <c:yMode val="edge"/>
          <c:x val="0.10810806338420306"/>
          <c:y val="2.0912583379306876E-2"/>
        </c:manualLayout>
      </c:layout>
      <c:spPr>
        <a:noFill/>
        <a:ln w="18090">
          <a:noFill/>
        </a:ln>
      </c:spPr>
    </c:title>
    <c:plotArea>
      <c:layout>
        <c:manualLayout>
          <c:layoutTarget val="inner"/>
          <c:xMode val="edge"/>
          <c:yMode val="edge"/>
          <c:x val="0.11128775834658201"/>
          <c:y val="0.17490494296577946"/>
          <c:w val="0.87440381558028735"/>
          <c:h val="0.54752851711026618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4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1000</c:v>
                </c:pt>
                <c:pt idx="1">
                  <c:v>1649.4</c:v>
                </c:pt>
                <c:pt idx="2">
                  <c:v>1365.4</c:v>
                </c:pt>
                <c:pt idx="3">
                  <c:v>1326</c:v>
                </c:pt>
                <c:pt idx="4">
                  <c:v>1112.74</c:v>
                </c:pt>
                <c:pt idx="5">
                  <c:v>1065.3399999999999</c:v>
                </c:pt>
                <c:pt idx="6">
                  <c:v>864.77000000000021</c:v>
                </c:pt>
                <c:pt idx="7">
                  <c:v>873.03</c:v>
                </c:pt>
                <c:pt idx="8">
                  <c:v>1879.1499999999999</c:v>
                </c:pt>
                <c:pt idx="9">
                  <c:v>924.88</c:v>
                </c:pt>
                <c:pt idx="10">
                  <c:v>1117.75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4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Sheet1!$B$3:$L$3</c:f>
              <c:numCache>
                <c:formatCode>General</c:formatCode>
                <c:ptCount val="11"/>
                <c:pt idx="0">
                  <c:v>6998.6</c:v>
                </c:pt>
                <c:pt idx="1">
                  <c:v>6389.9</c:v>
                </c:pt>
                <c:pt idx="2">
                  <c:v>6986</c:v>
                </c:pt>
                <c:pt idx="3">
                  <c:v>5995.4</c:v>
                </c:pt>
                <c:pt idx="4">
                  <c:v>5990.03</c:v>
                </c:pt>
                <c:pt idx="5">
                  <c:v>5779.76</c:v>
                </c:pt>
                <c:pt idx="6">
                  <c:v>5627.7</c:v>
                </c:pt>
                <c:pt idx="7">
                  <c:v>5595.41</c:v>
                </c:pt>
                <c:pt idx="8">
                  <c:v>5649.89</c:v>
                </c:pt>
                <c:pt idx="9">
                  <c:v>5570.07</c:v>
                </c:pt>
                <c:pt idx="10">
                  <c:v>5451.13</c:v>
                </c:pt>
              </c:numCache>
            </c:numRef>
          </c:val>
        </c:ser>
        <c:dLbls>
          <c:showVal val="1"/>
        </c:dLbls>
        <c:overlap val="100"/>
        <c:axId val="192387328"/>
        <c:axId val="201081600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27135">
              <a:solidFill>
                <a:srgbClr val="00FF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Sheet1!$B$4:$L$4</c:f>
              <c:numCache>
                <c:formatCode>General</c:formatCode>
                <c:ptCount val="11"/>
                <c:pt idx="0">
                  <c:v>993.9</c:v>
                </c:pt>
                <c:pt idx="1">
                  <c:v>993.9</c:v>
                </c:pt>
                <c:pt idx="2">
                  <c:v>993.9</c:v>
                </c:pt>
                <c:pt idx="3">
                  <c:v>993.9</c:v>
                </c:pt>
                <c:pt idx="4">
                  <c:v>993.9</c:v>
                </c:pt>
                <c:pt idx="5">
                  <c:v>993.9</c:v>
                </c:pt>
                <c:pt idx="6">
                  <c:v>1020.3</c:v>
                </c:pt>
                <c:pt idx="7">
                  <c:v>1020.3</c:v>
                </c:pt>
                <c:pt idx="8">
                  <c:v>1235.7</c:v>
                </c:pt>
                <c:pt idx="9">
                  <c:v>1235.7</c:v>
                </c:pt>
                <c:pt idx="10">
                  <c:v>1235.7</c:v>
                </c:pt>
              </c:numCache>
            </c:numRef>
          </c:val>
        </c:ser>
        <c:dLbls>
          <c:showVal val="1"/>
        </c:dLbls>
        <c:marker val="1"/>
        <c:axId val="192387328"/>
        <c:axId val="201081600"/>
      </c:lineChart>
      <c:catAx>
        <c:axId val="192387328"/>
        <c:scaling>
          <c:orientation val="minMax"/>
        </c:scaling>
        <c:axPos val="b"/>
        <c:majorGridlines>
          <c:spPr>
            <a:ln w="2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04614912619935"/>
              <c:y val="0.77946777671899292"/>
            </c:manualLayout>
          </c:layout>
          <c:spPr>
            <a:noFill/>
            <a:ln w="18090">
              <a:noFill/>
            </a:ln>
          </c:spPr>
        </c:title>
        <c:numFmt formatCode="General" sourceLinked="1"/>
        <c:tickLblPos val="nextTo"/>
        <c:spPr>
          <a:ln w="2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1081600"/>
        <c:crosses val="autoZero"/>
        <c:auto val="1"/>
        <c:lblAlgn val="ctr"/>
        <c:lblOffset val="100"/>
        <c:tickLblSkip val="1"/>
        <c:tickMarkSkip val="1"/>
      </c:catAx>
      <c:valAx>
        <c:axId val="201081600"/>
        <c:scaling>
          <c:orientation val="minMax"/>
          <c:max val="9000"/>
        </c:scaling>
        <c:axPos val="l"/>
        <c:majorGridlines>
          <c:spPr>
            <a:ln w="2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1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390051733527451E-3"/>
              <c:y val="0.31558934750990536"/>
            </c:manualLayout>
          </c:layout>
          <c:spPr>
            <a:noFill/>
            <a:ln w="18090">
              <a:noFill/>
            </a:ln>
          </c:spPr>
        </c:title>
        <c:numFmt formatCode="General" sourceLinked="1"/>
        <c:tickLblPos val="nextTo"/>
        <c:spPr>
          <a:ln w="2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387328"/>
        <c:crosses val="autoZero"/>
        <c:crossBetween val="between"/>
        <c:majorUnit val="1000"/>
        <c:minorUnit val="100"/>
      </c:valAx>
      <c:spPr>
        <a:solidFill>
          <a:srgbClr val="FFFFFF"/>
        </a:solidFill>
        <a:ln w="18090">
          <a:noFill/>
        </a:ln>
      </c:spPr>
    </c:plotArea>
    <c:legend>
      <c:legendPos val="b"/>
      <c:layout>
        <c:manualLayout>
          <c:xMode val="edge"/>
          <c:yMode val="edge"/>
          <c:x val="0.19077894511791421"/>
          <c:y val="0.82889733687747646"/>
          <c:w val="0.69157382084608143"/>
          <c:h val="0.1711026631225237"/>
        </c:manualLayout>
      </c:layout>
      <c:spPr>
        <a:solidFill>
          <a:srgbClr val="FFFFFF"/>
        </a:solidFill>
        <a:ln w="9045">
          <a:solidFill>
            <a:srgbClr val="FFFFFF"/>
          </a:solidFill>
          <a:prstDash val="solid"/>
        </a:ln>
      </c:spPr>
      <c:txPr>
        <a:bodyPr/>
        <a:lstStyle/>
        <a:p>
          <a:pPr>
            <a:defRPr sz="71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7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6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"База" за 2010-2020 гг.</a:t>
            </a:r>
          </a:p>
        </c:rich>
      </c:tx>
      <c:layout>
        <c:manualLayout>
          <c:xMode val="edge"/>
          <c:yMode val="edge"/>
          <c:x val="0.10935014461989019"/>
          <c:y val="1.9723787815996693E-2"/>
        </c:manualLayout>
      </c:layout>
      <c:spPr>
        <a:noFill/>
        <a:ln w="18050">
          <a:noFill/>
        </a:ln>
      </c:spPr>
    </c:title>
    <c:plotArea>
      <c:layout>
        <c:manualLayout>
          <c:layoutTarget val="inner"/>
          <c:xMode val="edge"/>
          <c:yMode val="edge"/>
          <c:x val="0.11093502377179097"/>
          <c:y val="0.17948717948717996"/>
          <c:w val="0.87480190174326466"/>
          <c:h val="0.53254437869822491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2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468.4</c:v>
                </c:pt>
                <c:pt idx="1">
                  <c:v>460.9</c:v>
                </c:pt>
                <c:pt idx="2">
                  <c:v>305.10000000000002</c:v>
                </c:pt>
                <c:pt idx="3">
                  <c:v>306.2</c:v>
                </c:pt>
                <c:pt idx="4">
                  <c:v>317.01</c:v>
                </c:pt>
                <c:pt idx="5">
                  <c:v>141</c:v>
                </c:pt>
                <c:pt idx="6">
                  <c:v>307.36</c:v>
                </c:pt>
                <c:pt idx="7">
                  <c:v>89.54</c:v>
                </c:pt>
                <c:pt idx="8">
                  <c:v>424.53</c:v>
                </c:pt>
                <c:pt idx="9">
                  <c:v>340.77</c:v>
                </c:pt>
                <c:pt idx="10">
                  <c:v>262.36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2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Sheet1!$B$3:$L$3</c:f>
              <c:numCache>
                <c:formatCode>General</c:formatCode>
                <c:ptCount val="11"/>
                <c:pt idx="0">
                  <c:v>1120.7</c:v>
                </c:pt>
                <c:pt idx="1">
                  <c:v>1206</c:v>
                </c:pt>
                <c:pt idx="2">
                  <c:v>1192.5999999999999</c:v>
                </c:pt>
                <c:pt idx="3">
                  <c:v>1199</c:v>
                </c:pt>
                <c:pt idx="4">
                  <c:v>1236.32</c:v>
                </c:pt>
                <c:pt idx="5">
                  <c:v>1274.48</c:v>
                </c:pt>
                <c:pt idx="6">
                  <c:v>1298.5999999999999</c:v>
                </c:pt>
                <c:pt idx="7">
                  <c:v>1406.49</c:v>
                </c:pt>
                <c:pt idx="8">
                  <c:v>1214.08</c:v>
                </c:pt>
                <c:pt idx="9">
                  <c:v>1149.6799999999998</c:v>
                </c:pt>
                <c:pt idx="10">
                  <c:v>1179.43</c:v>
                </c:pt>
              </c:numCache>
            </c:numRef>
          </c:val>
        </c:ser>
        <c:dLbls>
          <c:showVal val="1"/>
        </c:dLbls>
        <c:overlap val="100"/>
        <c:axId val="202086656"/>
        <c:axId val="202093312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27075">
              <a:solidFill>
                <a:srgbClr val="00FF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Sheet1!$B$4:$L$4</c:f>
              <c:numCache>
                <c:formatCode>General</c:formatCode>
                <c:ptCount val="11"/>
                <c:pt idx="0">
                  <c:v>306.2</c:v>
                </c:pt>
                <c:pt idx="1">
                  <c:v>306.2</c:v>
                </c:pt>
                <c:pt idx="2">
                  <c:v>306.2</c:v>
                </c:pt>
                <c:pt idx="3">
                  <c:v>306.2</c:v>
                </c:pt>
                <c:pt idx="4">
                  <c:v>306.2</c:v>
                </c:pt>
                <c:pt idx="5">
                  <c:v>306.2</c:v>
                </c:pt>
                <c:pt idx="6">
                  <c:v>317.3</c:v>
                </c:pt>
                <c:pt idx="7">
                  <c:v>317.3</c:v>
                </c:pt>
                <c:pt idx="8">
                  <c:v>327.8</c:v>
                </c:pt>
                <c:pt idx="9">
                  <c:v>327.8</c:v>
                </c:pt>
                <c:pt idx="10">
                  <c:v>327.8</c:v>
                </c:pt>
              </c:numCache>
            </c:numRef>
          </c:val>
        </c:ser>
        <c:dLbls>
          <c:showVal val="1"/>
        </c:dLbls>
        <c:marker val="1"/>
        <c:axId val="202086656"/>
        <c:axId val="202093312"/>
      </c:lineChart>
      <c:catAx>
        <c:axId val="202086656"/>
        <c:scaling>
          <c:orientation val="minMax"/>
        </c:scaling>
        <c:axPos val="b"/>
        <c:majorGridlines>
          <c:spPr>
            <a:ln w="225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36601896747098"/>
              <c:y val="0.77120306672192296"/>
            </c:manualLayout>
          </c:layout>
          <c:spPr>
            <a:noFill/>
            <a:ln w="18050">
              <a:noFill/>
            </a:ln>
          </c:spPr>
        </c:title>
        <c:numFmt formatCode="General" sourceLinked="1"/>
        <c:tickLblPos val="nextTo"/>
        <c:spPr>
          <a:ln w="22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093312"/>
        <c:crosses val="autoZero"/>
        <c:auto val="1"/>
        <c:lblAlgn val="ctr"/>
        <c:lblOffset val="100"/>
        <c:tickLblSkip val="1"/>
        <c:tickMarkSkip val="1"/>
      </c:catAx>
      <c:valAx>
        <c:axId val="202093312"/>
        <c:scaling>
          <c:orientation val="minMax"/>
          <c:max val="1800"/>
        </c:scaling>
        <c:axPos val="l"/>
        <c:majorGridlines>
          <c:spPr>
            <a:ln w="225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0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508722617246862E-3"/>
              <c:y val="0.30769229175300467"/>
            </c:manualLayout>
          </c:layout>
          <c:spPr>
            <a:noFill/>
            <a:ln w="18050">
              <a:noFill/>
            </a:ln>
          </c:spPr>
        </c:title>
        <c:numFmt formatCode="General" sourceLinked="1"/>
        <c:tickLblPos val="nextTo"/>
        <c:spPr>
          <a:ln w="22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086656"/>
        <c:crosses val="autoZero"/>
        <c:crossBetween val="between"/>
        <c:majorUnit val="200"/>
        <c:minorUnit val="100"/>
      </c:valAx>
      <c:spPr>
        <a:solidFill>
          <a:srgbClr val="FFFFFF"/>
        </a:solidFill>
        <a:ln w="18050">
          <a:noFill/>
        </a:ln>
      </c:spPr>
    </c:plotArea>
    <c:legend>
      <c:legendPos val="b"/>
      <c:layout>
        <c:manualLayout>
          <c:xMode val="edge"/>
          <c:yMode val="edge"/>
          <c:x val="0.19175907396936298"/>
          <c:y val="0.82248528802320753"/>
          <c:w val="0.6893820587934999"/>
          <c:h val="0.17751471197679242"/>
        </c:manualLayout>
      </c:layout>
      <c:spPr>
        <a:solidFill>
          <a:srgbClr val="FFFFFF"/>
        </a:solidFill>
        <a:ln w="9025">
          <a:solidFill>
            <a:srgbClr val="FFFFFF"/>
          </a:solidFill>
          <a:prstDash val="solid"/>
        </a:ln>
      </c:spPr>
      <c:txPr>
        <a:bodyPr/>
        <a:lstStyle/>
        <a:p>
          <a:pPr>
            <a:defRPr sz="71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7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3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"Лесокомбинат" за 2010-2020 гг.</a:t>
            </a:r>
          </a:p>
        </c:rich>
      </c:tx>
      <c:layout>
        <c:manualLayout>
          <c:xMode val="edge"/>
          <c:yMode val="edge"/>
          <c:x val="0.1154445504058111"/>
          <c:y val="2.0361966117871631E-2"/>
        </c:manualLayout>
      </c:layout>
      <c:spPr>
        <a:noFill/>
        <a:ln w="18052">
          <a:noFill/>
        </a:ln>
      </c:spPr>
    </c:title>
    <c:plotArea>
      <c:layout>
        <c:manualLayout>
          <c:layoutTarget val="inner"/>
          <c:xMode val="edge"/>
          <c:yMode val="edge"/>
          <c:x val="0.10764430577223114"/>
          <c:y val="0.19683257918552036"/>
          <c:w val="0.8783151326053058"/>
          <c:h val="0.48190045248868785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26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508.1</c:v>
                </c:pt>
                <c:pt idx="1">
                  <c:v>463.4</c:v>
                </c:pt>
                <c:pt idx="2">
                  <c:v>349.9</c:v>
                </c:pt>
                <c:pt idx="3">
                  <c:v>400.1</c:v>
                </c:pt>
                <c:pt idx="4">
                  <c:v>524.32999999999981</c:v>
                </c:pt>
                <c:pt idx="5">
                  <c:v>571.19000000000005</c:v>
                </c:pt>
                <c:pt idx="6">
                  <c:v>584.74</c:v>
                </c:pt>
                <c:pt idx="7">
                  <c:v>621.97</c:v>
                </c:pt>
                <c:pt idx="8">
                  <c:v>779.65</c:v>
                </c:pt>
                <c:pt idx="9">
                  <c:v>454.05</c:v>
                </c:pt>
                <c:pt idx="10">
                  <c:v>318.14999999999998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26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Sheet1!$B$3:$L$3</c:f>
              <c:numCache>
                <c:formatCode>General</c:formatCode>
                <c:ptCount val="11"/>
                <c:pt idx="0">
                  <c:v>1361.4</c:v>
                </c:pt>
                <c:pt idx="1">
                  <c:v>1415.7</c:v>
                </c:pt>
                <c:pt idx="2">
                  <c:v>1569.5</c:v>
                </c:pt>
                <c:pt idx="3">
                  <c:v>1456.2</c:v>
                </c:pt>
                <c:pt idx="4">
                  <c:v>1441.8799999999999</c:v>
                </c:pt>
                <c:pt idx="5">
                  <c:v>1423.51</c:v>
                </c:pt>
                <c:pt idx="6">
                  <c:v>1472.09</c:v>
                </c:pt>
                <c:pt idx="7">
                  <c:v>1408.86</c:v>
                </c:pt>
                <c:pt idx="8">
                  <c:v>1534.8</c:v>
                </c:pt>
                <c:pt idx="9">
                  <c:v>1484.75</c:v>
                </c:pt>
                <c:pt idx="10">
                  <c:v>1430.02</c:v>
                </c:pt>
              </c:numCache>
            </c:numRef>
          </c:val>
        </c:ser>
        <c:dLbls>
          <c:showVal val="1"/>
        </c:dLbls>
        <c:overlap val="100"/>
        <c:axId val="202062080"/>
        <c:axId val="202068736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27078">
              <a:solidFill>
                <a:srgbClr val="00FF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Sheet1!$B$1:$K$1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Sheet1!$B$4:$L$4</c:f>
              <c:numCache>
                <c:formatCode>General</c:formatCode>
                <c:ptCount val="11"/>
                <c:pt idx="0">
                  <c:v>249.5</c:v>
                </c:pt>
                <c:pt idx="1">
                  <c:v>249.5</c:v>
                </c:pt>
                <c:pt idx="2">
                  <c:v>249.5</c:v>
                </c:pt>
                <c:pt idx="3">
                  <c:v>249.5</c:v>
                </c:pt>
                <c:pt idx="4">
                  <c:v>249.5</c:v>
                </c:pt>
                <c:pt idx="5">
                  <c:v>249.5</c:v>
                </c:pt>
                <c:pt idx="6">
                  <c:v>253.5</c:v>
                </c:pt>
                <c:pt idx="7">
                  <c:v>253.5</c:v>
                </c:pt>
                <c:pt idx="8">
                  <c:v>268.2</c:v>
                </c:pt>
                <c:pt idx="9">
                  <c:v>268.2</c:v>
                </c:pt>
                <c:pt idx="10">
                  <c:v>268.2</c:v>
                </c:pt>
              </c:numCache>
            </c:numRef>
          </c:val>
        </c:ser>
        <c:dLbls>
          <c:showVal val="1"/>
        </c:dLbls>
        <c:marker val="1"/>
        <c:axId val="202062080"/>
        <c:axId val="202068736"/>
      </c:lineChart>
      <c:catAx>
        <c:axId val="202062080"/>
        <c:scaling>
          <c:orientation val="minMax"/>
        </c:scaling>
        <c:axPos val="b"/>
        <c:majorGridlines>
          <c:spPr>
            <a:ln w="225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1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937594767439094"/>
              <c:y val="0.73755643044619446"/>
            </c:manualLayout>
          </c:layout>
          <c:spPr>
            <a:noFill/>
            <a:ln w="18052">
              <a:noFill/>
            </a:ln>
          </c:spPr>
        </c:title>
        <c:numFmt formatCode="General" sourceLinked="1"/>
        <c:tickLblPos val="nextTo"/>
        <c:spPr>
          <a:ln w="22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068736"/>
        <c:crosses val="autoZero"/>
        <c:auto val="1"/>
        <c:lblAlgn val="ctr"/>
        <c:lblOffset val="100"/>
        <c:tickLblSkip val="1"/>
        <c:tickMarkSkip val="1"/>
      </c:catAx>
      <c:valAx>
        <c:axId val="202068736"/>
        <c:scaling>
          <c:orientation val="minMax"/>
          <c:max val="2500"/>
        </c:scaling>
        <c:axPos val="l"/>
        <c:majorGridlines>
          <c:spPr>
            <a:ln w="225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2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3602884487934395E-3"/>
              <c:y val="0.25791863517060387"/>
            </c:manualLayout>
          </c:layout>
          <c:spPr>
            <a:noFill/>
            <a:ln w="18052">
              <a:noFill/>
            </a:ln>
          </c:spPr>
        </c:title>
        <c:numFmt formatCode="General" sourceLinked="1"/>
        <c:tickLblPos val="nextTo"/>
        <c:spPr>
          <a:ln w="22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062080"/>
        <c:crosses val="autoZero"/>
        <c:crossBetween val="between"/>
        <c:majorUnit val="500"/>
        <c:minorUnit val="100"/>
      </c:valAx>
      <c:spPr>
        <a:solidFill>
          <a:srgbClr val="FFFFFF"/>
        </a:solidFill>
        <a:ln w="18052">
          <a:noFill/>
        </a:ln>
      </c:spPr>
    </c:plotArea>
    <c:legend>
      <c:legendPos val="b"/>
      <c:spPr>
        <a:solidFill>
          <a:srgbClr val="FFFFFF"/>
        </a:solidFill>
        <a:ln w="9026">
          <a:solidFill>
            <a:srgbClr val="FFFFFF"/>
          </a:solidFill>
          <a:prstDash val="solid"/>
        </a:ln>
      </c:spPr>
      <c:txPr>
        <a:bodyPr/>
        <a:lstStyle/>
        <a:p>
          <a:pPr>
            <a:defRPr sz="71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6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отпуска тепловой энергии потребителям ООО "ЖКУ" за 2010-2020 гг.</a:t>
            </a:r>
          </a:p>
        </c:rich>
      </c:tx>
      <c:layout>
        <c:manualLayout>
          <c:xMode val="edge"/>
          <c:yMode val="edge"/>
          <c:x val="0.11923698549233892"/>
          <c:y val="2.0912556983008698E-2"/>
        </c:manualLayout>
      </c:layout>
      <c:spPr>
        <a:noFill/>
        <a:ln w="16952">
          <a:noFill/>
        </a:ln>
      </c:spPr>
    </c:title>
    <c:plotArea>
      <c:layout>
        <c:manualLayout>
          <c:layoutTarget val="inner"/>
          <c:xMode val="edge"/>
          <c:yMode val="edge"/>
          <c:x val="0.10333863275039745"/>
          <c:y val="0.16539923954372651"/>
          <c:w val="0.88394276629570745"/>
          <c:h val="0.62167300380228163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Отпуск по приборам учета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8475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2119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66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Sheet1!$B$2:$L$2</c:f>
              <c:numCache>
                <c:formatCode>0.00</c:formatCode>
                <c:ptCount val="11"/>
                <c:pt idx="0" formatCode="General">
                  <c:v>67.790000000000006</c:v>
                </c:pt>
                <c:pt idx="1">
                  <c:v>110.1</c:v>
                </c:pt>
                <c:pt idx="2" formatCode="General">
                  <c:v>209.26999999999998</c:v>
                </c:pt>
                <c:pt idx="3" formatCode="General">
                  <c:v>213.16</c:v>
                </c:pt>
                <c:pt idx="4" formatCode="General">
                  <c:v>279.61</c:v>
                </c:pt>
                <c:pt idx="5" formatCode="General">
                  <c:v>281.74</c:v>
                </c:pt>
                <c:pt idx="6" formatCode="General">
                  <c:v>284.0209999999999</c:v>
                </c:pt>
                <c:pt idx="7" formatCode="General">
                  <c:v>283.00599999999986</c:v>
                </c:pt>
                <c:pt idx="8" formatCode="General">
                  <c:v>298.18599999999986</c:v>
                </c:pt>
                <c:pt idx="9" formatCode="General">
                  <c:v>275.00599999999986</c:v>
                </c:pt>
                <c:pt idx="10" formatCode="General">
                  <c:v>263.28199999999975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Отпуск по нормативам потребления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8475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2119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53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Sheet1!$B$3:$L$3</c:f>
              <c:numCache>
                <c:formatCode>0.00</c:formatCode>
                <c:ptCount val="11"/>
                <c:pt idx="0" formatCode="General">
                  <c:v>295.41000000000003</c:v>
                </c:pt>
                <c:pt idx="1">
                  <c:v>236.7</c:v>
                </c:pt>
                <c:pt idx="2" formatCode="General">
                  <c:v>130.97999999999999</c:v>
                </c:pt>
                <c:pt idx="3">
                  <c:v>108.9</c:v>
                </c:pt>
                <c:pt idx="4" formatCode="General">
                  <c:v>51.120000000000012</c:v>
                </c:pt>
                <c:pt idx="5" formatCode="General">
                  <c:v>33.74</c:v>
                </c:pt>
                <c:pt idx="6" formatCode="General">
                  <c:v>30.704000000000001</c:v>
                </c:pt>
                <c:pt idx="7" formatCode="General">
                  <c:v>27.774000000000001</c:v>
                </c:pt>
                <c:pt idx="8" formatCode="General">
                  <c:v>27.893000000000001</c:v>
                </c:pt>
                <c:pt idx="9" formatCode="General">
                  <c:v>28.373999999999999</c:v>
                </c:pt>
                <c:pt idx="10" formatCode="General">
                  <c:v>27.684000000000001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dLbls>
            <c:showVal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Sheet1!$B$4:$L$4</c:f>
              <c:numCache>
                <c:formatCode>General</c:formatCode>
                <c:ptCount val="11"/>
                <c:pt idx="0">
                  <c:v>65.48</c:v>
                </c:pt>
                <c:pt idx="1">
                  <c:v>65.48</c:v>
                </c:pt>
                <c:pt idx="2">
                  <c:v>67.34</c:v>
                </c:pt>
                <c:pt idx="3">
                  <c:v>69.42</c:v>
                </c:pt>
                <c:pt idx="4">
                  <c:v>70.33</c:v>
                </c:pt>
                <c:pt idx="5">
                  <c:v>72.02</c:v>
                </c:pt>
                <c:pt idx="6">
                  <c:v>71.11</c:v>
                </c:pt>
                <c:pt idx="7">
                  <c:v>71.11</c:v>
                </c:pt>
                <c:pt idx="8">
                  <c:v>74.61999999999999</c:v>
                </c:pt>
                <c:pt idx="9">
                  <c:v>74.61999999999999</c:v>
                </c:pt>
                <c:pt idx="10">
                  <c:v>74.61999999999999</c:v>
                </c:pt>
              </c:numCache>
            </c:numRef>
          </c:val>
        </c:ser>
        <c:dLbls>
          <c:showVal val="1"/>
        </c:dLbls>
        <c:overlap val="100"/>
        <c:axId val="202313088"/>
        <c:axId val="202327168"/>
      </c:barChart>
      <c:catAx>
        <c:axId val="202313088"/>
        <c:scaling>
          <c:orientation val="minMax"/>
        </c:scaling>
        <c:axPos val="b"/>
        <c:majorGridlines>
          <c:spPr>
            <a:ln w="211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11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6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327168"/>
        <c:crosses val="autoZero"/>
        <c:auto val="1"/>
        <c:lblAlgn val="ctr"/>
        <c:lblOffset val="100"/>
        <c:tickLblSkip val="1"/>
        <c:tickMarkSkip val="1"/>
      </c:catAx>
      <c:valAx>
        <c:axId val="202327168"/>
        <c:scaling>
          <c:orientation val="minMax"/>
          <c:max val="400"/>
        </c:scaling>
        <c:axPos val="l"/>
        <c:majorGridlines>
          <c:spPr>
            <a:ln w="211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3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тыс. Гкал</a:t>
                </a:r>
              </a:p>
            </c:rich>
          </c:tx>
          <c:layout>
            <c:manualLayout>
              <c:xMode val="edge"/>
              <c:yMode val="edge"/>
              <c:x val="7.9490882385696206E-3"/>
              <c:y val="0.28136883547451313"/>
            </c:manualLayout>
          </c:layout>
          <c:spPr>
            <a:noFill/>
            <a:ln w="16952">
              <a:noFill/>
            </a:ln>
          </c:spPr>
        </c:title>
        <c:numFmt formatCode="General" sourceLinked="1"/>
        <c:tickLblPos val="nextTo"/>
        <c:spPr>
          <a:ln w="211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6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313088"/>
        <c:crosses val="autoZero"/>
        <c:crossBetween val="between"/>
        <c:majorUnit val="50"/>
        <c:minorUnit val="10"/>
      </c:valAx>
      <c:spPr>
        <a:solidFill>
          <a:srgbClr val="FFFFFF"/>
        </a:solidFill>
        <a:ln w="16952">
          <a:noFill/>
        </a:ln>
      </c:spPr>
    </c:plotArea>
    <c:legend>
      <c:legendPos val="b"/>
      <c:layout>
        <c:manualLayout>
          <c:xMode val="edge"/>
          <c:yMode val="edge"/>
          <c:x val="0.18776458969701398"/>
          <c:y val="0.8490992540406137"/>
          <c:w val="0.54889135231139485"/>
          <c:h val="0.1271641110650642"/>
        </c:manualLayout>
      </c:layout>
      <c:spPr>
        <a:solidFill>
          <a:srgbClr val="FFFFFF"/>
        </a:solidFill>
        <a:ln w="8475">
          <a:solidFill>
            <a:srgbClr val="FFFFFF"/>
          </a:solidFill>
          <a:prstDash val="solid"/>
        </a:ln>
      </c:spPr>
      <c:txPr>
        <a:bodyPr/>
        <a:lstStyle/>
        <a:p>
          <a:pPr>
            <a:defRPr sz="67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3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8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Фактические и нормативные потери тепловой энергии в системах теплоснабжения на базе локальных котельных</a:t>
            </a:r>
          </a:p>
        </c:rich>
      </c:tx>
      <c:layout>
        <c:manualLayout>
          <c:xMode val="edge"/>
          <c:yMode val="edge"/>
          <c:x val="0.13484364454443201"/>
          <c:y val="1.9163889397546246E-2"/>
        </c:manualLayout>
      </c:layout>
      <c:spPr>
        <a:noFill/>
        <a:ln w="18162">
          <a:noFill/>
        </a:ln>
      </c:spPr>
    </c:title>
    <c:plotArea>
      <c:layout>
        <c:manualLayout>
          <c:layoutTarget val="inner"/>
          <c:xMode val="edge"/>
          <c:yMode val="edge"/>
          <c:x val="8.41423948220065E-2"/>
          <c:y val="0.19337979094076652"/>
          <c:w val="0.90614886731391664"/>
          <c:h val="0.5958188153310105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Фактические потери тепловой энергии, Гкал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81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2270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66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Sheet1!$B$1:$G$1</c:f>
              <c:strCache>
                <c:ptCount val="6"/>
                <c:pt idx="0">
                  <c:v>Котельная "База"</c:v>
                </c:pt>
                <c:pt idx="1">
                  <c:v>Котельная "Гостиница"</c:v>
                </c:pt>
                <c:pt idx="2">
                  <c:v>Котельная "Лесокомбинат"</c:v>
                </c:pt>
                <c:pt idx="3">
                  <c:v>Котельная "Теремок"</c:v>
                </c:pt>
                <c:pt idx="4">
                  <c:v>Котельная МУП "Стабильность"</c:v>
                </c:pt>
                <c:pt idx="5">
                  <c:v>Котельная ГУП ДХ АК "Северо-Восточное ДСУ" "филиал Заринский"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262.36</c:v>
                </c:pt>
                <c:pt idx="1">
                  <c:v>361.46999999999991</c:v>
                </c:pt>
                <c:pt idx="2">
                  <c:v>318.14999999999998</c:v>
                </c:pt>
                <c:pt idx="3">
                  <c:v>1117.75</c:v>
                </c:pt>
                <c:pt idx="4">
                  <c:v>661.6</c:v>
                </c:pt>
                <c:pt idx="5">
                  <c:v>516.4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Нормативные потери в тепловых сетях, Гкал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FF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9081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2270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66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Sheet1!$B$1:$G$1</c:f>
              <c:strCache>
                <c:ptCount val="6"/>
                <c:pt idx="0">
                  <c:v>Котельная "База"</c:v>
                </c:pt>
                <c:pt idx="1">
                  <c:v>Котельная "Гостиница"</c:v>
                </c:pt>
                <c:pt idx="2">
                  <c:v>Котельная "Лесокомбинат"</c:v>
                </c:pt>
                <c:pt idx="3">
                  <c:v>Котельная "Теремок"</c:v>
                </c:pt>
                <c:pt idx="4">
                  <c:v>Котельная МУП "Стабильность"</c:v>
                </c:pt>
                <c:pt idx="5">
                  <c:v>Котельная ГУП ДХ АК "Северо-Восточное ДСУ" "филиал Заринский"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327.8</c:v>
                </c:pt>
                <c:pt idx="1">
                  <c:v>529.66999999999996</c:v>
                </c:pt>
                <c:pt idx="2">
                  <c:v>268.2</c:v>
                </c:pt>
                <c:pt idx="3">
                  <c:v>1235.7</c:v>
                </c:pt>
                <c:pt idx="4">
                  <c:v>584.29999999999995</c:v>
                </c:pt>
                <c:pt idx="5">
                  <c:v>744.3</c:v>
                </c:pt>
              </c:numCache>
            </c:numRef>
          </c:val>
        </c:ser>
        <c:dLbls>
          <c:showVal val="1"/>
        </c:dLbls>
        <c:axId val="202340992"/>
        <c:axId val="202400128"/>
      </c:barChart>
      <c:catAx>
        <c:axId val="202340992"/>
        <c:scaling>
          <c:orientation val="minMax"/>
        </c:scaling>
        <c:axPos val="b"/>
        <c:majorGridlines>
          <c:spPr>
            <a:ln w="22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2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400128"/>
        <c:crosses val="autoZero"/>
        <c:auto val="1"/>
        <c:lblAlgn val="ctr"/>
        <c:lblOffset val="100"/>
        <c:tickLblSkip val="1"/>
        <c:tickMarkSkip val="1"/>
      </c:catAx>
      <c:valAx>
        <c:axId val="202400128"/>
        <c:scaling>
          <c:orientation val="minMax"/>
        </c:scaling>
        <c:axPos val="l"/>
        <c:majorGridlines>
          <c:spPr>
            <a:ln w="22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8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7086888529177746E-3"/>
              <c:y val="0.35017414392968338"/>
            </c:manualLayout>
          </c:layout>
          <c:spPr>
            <a:noFill/>
            <a:ln w="18162">
              <a:noFill/>
            </a:ln>
          </c:spPr>
        </c:title>
        <c:numFmt formatCode="General" sourceLinked="1"/>
        <c:tickLblPos val="nextTo"/>
        <c:spPr>
          <a:ln w="22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6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02340992"/>
        <c:crosses val="autoZero"/>
        <c:crossBetween val="between"/>
      </c:valAx>
      <c:spPr>
        <a:solidFill>
          <a:srgbClr val="FFFFFF"/>
        </a:solidFill>
        <a:ln w="18162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72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2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wMode val="edge"/>
          <c:hMode val="edge"/>
          <c:x val="0.21035594940876293"/>
          <c:y val="0.9494773850943049"/>
          <c:w val="0.86192005267634275"/>
          <c:h val="0.9947734847097599"/>
        </c:manualLayout>
      </c:layout>
      <c:spPr>
        <a:solidFill>
          <a:srgbClr val="FFFFFF"/>
        </a:solidFill>
        <a:ln w="9081">
          <a:solidFill>
            <a:srgbClr val="FFFFFF"/>
          </a:solidFill>
          <a:prstDash val="solid"/>
        </a:ln>
      </c:spPr>
      <c:txPr>
        <a:bodyPr/>
        <a:lstStyle/>
        <a:p>
          <a:pPr>
            <a:defRPr sz="65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6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0.49625</cdr:x>
      <cdr:y>0.4665</cdr:y>
    </cdr:from>
    <cdr:to>
      <cdr:x>0.50275</cdr:x>
      <cdr:y>0.5015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21460" y="2572388"/>
          <a:ext cx="57393" cy="1804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8AF9-4F53-4273-9391-A730816A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14415</Words>
  <Characters>82170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Заринска Алтайского края</Company>
  <LinksUpToDate>false</LinksUpToDate>
  <CharactersWithSpaces>96393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Анатольевна</dc:creator>
  <cp:lastModifiedBy>Нагорных Наталья Николаевна</cp:lastModifiedBy>
  <cp:revision>3</cp:revision>
  <cp:lastPrinted>2021-04-11T10:48:00Z</cp:lastPrinted>
  <dcterms:created xsi:type="dcterms:W3CDTF">2023-10-25T02:39:00Z</dcterms:created>
  <dcterms:modified xsi:type="dcterms:W3CDTF">2023-10-25T02:39:00Z</dcterms:modified>
</cp:coreProperties>
</file>