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864065">
        <w:rPr>
          <w:rFonts w:ascii="Times New Roman" w:hAnsi="Times New Roman" w:cs="Times New Roman"/>
          <w:b/>
          <w:sz w:val="28"/>
          <w:szCs w:val="28"/>
        </w:rPr>
        <w:t>2023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4065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 xml:space="preserve">министрацию города поступило </w:t>
      </w:r>
      <w:r w:rsidR="00864065">
        <w:rPr>
          <w:rFonts w:ascii="Times New Roman" w:hAnsi="Times New Roman" w:cs="Times New Roman"/>
          <w:sz w:val="28"/>
          <w:szCs w:val="28"/>
        </w:rPr>
        <w:t>91</w:t>
      </w:r>
      <w:r w:rsidR="0097035E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60857">
        <w:rPr>
          <w:rFonts w:ascii="Times New Roman" w:hAnsi="Times New Roman" w:cs="Times New Roman"/>
          <w:sz w:val="28"/>
          <w:szCs w:val="28"/>
        </w:rPr>
        <w:t>ни</w:t>
      </w:r>
      <w:r w:rsidR="00864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>в</w:t>
      </w:r>
      <w:r w:rsidR="00501AD4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 </w:t>
      </w:r>
      <w:r w:rsidR="00897A4F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3F6E69">
        <w:rPr>
          <w:rFonts w:ascii="Times New Roman" w:hAnsi="Times New Roman" w:cs="Times New Roman"/>
          <w:sz w:val="28"/>
          <w:szCs w:val="28"/>
        </w:rPr>
        <w:t>2021-2023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>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864065" w:rsidTr="00885552">
        <w:trPr>
          <w:jc w:val="center"/>
        </w:trPr>
        <w:tc>
          <w:tcPr>
            <w:tcW w:w="3469" w:type="dxa"/>
          </w:tcPr>
          <w:p w:rsidR="00864065" w:rsidRPr="009A2965" w:rsidRDefault="00864065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864065" w:rsidRPr="001325CE" w:rsidRDefault="00864065" w:rsidP="00864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065" w:rsidRPr="001325CE" w:rsidRDefault="00864065" w:rsidP="00864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864065" w:rsidRPr="001325CE" w:rsidRDefault="00864065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4065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864065" w:rsidRPr="005C29E3" w:rsidRDefault="00864065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64065" w:rsidRPr="00887B2E" w:rsidRDefault="00864065" w:rsidP="00864065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065" w:rsidRPr="00887B2E" w:rsidRDefault="00864065" w:rsidP="00864065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64065" w:rsidRPr="00887B2E" w:rsidRDefault="00864065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FF3F4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864065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Шесть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24C0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6,6</w:t>
      </w:r>
      <w:r w:rsidR="00903C6C">
        <w:rPr>
          <w:rFonts w:ascii="Times New Roman" w:hAnsi="Times New Roman" w:cs="Times New Roman"/>
          <w:sz w:val="27"/>
          <w:szCs w:val="27"/>
        </w:rPr>
        <w:t>%) были за</w:t>
      </w:r>
      <w:r w:rsidR="00887B2E">
        <w:rPr>
          <w:rFonts w:ascii="Times New Roman" w:hAnsi="Times New Roman" w:cs="Times New Roman"/>
          <w:sz w:val="27"/>
          <w:szCs w:val="27"/>
        </w:rPr>
        <w:t>регистрированы как коллективные</w:t>
      </w:r>
      <w:r w:rsidR="00903C6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Коллективные обращения содержали следующие вопросы: ремонт водопроводного колодца, нарушение тишины и санитарных норм жильцами МКД, </w:t>
      </w:r>
      <w:r w:rsidR="00A00353">
        <w:rPr>
          <w:rFonts w:ascii="Times New Roman" w:hAnsi="Times New Roman" w:cs="Times New Roman"/>
          <w:sz w:val="27"/>
          <w:szCs w:val="27"/>
        </w:rPr>
        <w:t>содержание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lastRenderedPageBreak/>
        <w:t>муниципальной квартиры,</w:t>
      </w:r>
      <w:r w:rsidR="00A00353">
        <w:rPr>
          <w:rFonts w:ascii="Times New Roman" w:hAnsi="Times New Roman" w:cs="Times New Roman"/>
          <w:sz w:val="27"/>
          <w:szCs w:val="27"/>
        </w:rPr>
        <w:t xml:space="preserve"> открытие магазинов по продаже спиртных напитков, ремонт здания детского сада.</w:t>
      </w: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4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7D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A00353">
        <w:rPr>
          <w:rFonts w:ascii="Times New Roman" w:hAnsi="Times New Roman" w:cs="Times New Roman"/>
          <w:sz w:val="28"/>
          <w:szCs w:val="28"/>
        </w:rPr>
        <w:t>91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A16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A00353">
        <w:rPr>
          <w:rFonts w:ascii="Times New Roman" w:hAnsi="Times New Roman" w:cs="Times New Roman"/>
          <w:sz w:val="28"/>
          <w:szCs w:val="28"/>
        </w:rPr>
        <w:t>3</w:t>
      </w:r>
      <w:r w:rsidR="0051493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C74A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74A46">
        <w:rPr>
          <w:rFonts w:ascii="Times New Roman" w:hAnsi="Times New Roman" w:cs="Times New Roman"/>
          <w:sz w:val="28"/>
          <w:szCs w:val="28"/>
        </w:rPr>
        <w:t xml:space="preserve"> (</w:t>
      </w:r>
      <w:r w:rsidR="00A00353">
        <w:rPr>
          <w:rFonts w:ascii="Times New Roman" w:hAnsi="Times New Roman" w:cs="Times New Roman"/>
          <w:sz w:val="28"/>
          <w:szCs w:val="28"/>
        </w:rPr>
        <w:t>3,3</w:t>
      </w:r>
      <w:r w:rsidR="00A16933">
        <w:rPr>
          <w:rFonts w:ascii="Times New Roman" w:hAnsi="Times New Roman" w:cs="Times New Roman"/>
          <w:sz w:val="28"/>
          <w:szCs w:val="28"/>
        </w:rPr>
        <w:t>%)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514932" w:rsidRDefault="00514932" w:rsidP="0051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3F6E69">
        <w:rPr>
          <w:rFonts w:ascii="Times New Roman" w:hAnsi="Times New Roman" w:cs="Times New Roman"/>
          <w:sz w:val="28"/>
          <w:szCs w:val="28"/>
        </w:rPr>
        <w:t xml:space="preserve">  20 (22%)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20EC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  <w:r w:rsidRPr="00D20EC7">
        <w:rPr>
          <w:rFonts w:ascii="Times New Roman" w:hAnsi="Times New Roman" w:cs="Times New Roman"/>
          <w:sz w:val="28"/>
          <w:szCs w:val="28"/>
        </w:rPr>
        <w:t>Алтайского края  в виде электронного документа;</w:t>
      </w:r>
    </w:p>
    <w:p w:rsidR="00A16933" w:rsidRPr="00D20EC7" w:rsidRDefault="00514932" w:rsidP="00A16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353">
        <w:rPr>
          <w:rFonts w:ascii="Times New Roman" w:hAnsi="Times New Roman" w:cs="Times New Roman"/>
          <w:sz w:val="28"/>
          <w:szCs w:val="28"/>
        </w:rPr>
        <w:t>5 обращений</w:t>
      </w:r>
      <w:r w:rsidR="00A16933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3F6E69">
        <w:rPr>
          <w:rFonts w:ascii="Times New Roman" w:hAnsi="Times New Roman" w:cs="Times New Roman"/>
          <w:sz w:val="28"/>
          <w:szCs w:val="28"/>
        </w:rPr>
        <w:t xml:space="preserve">для рассмотрения по компетенции </w:t>
      </w:r>
      <w:r w:rsidR="00D106CB">
        <w:rPr>
          <w:rFonts w:ascii="Times New Roman" w:hAnsi="Times New Roman" w:cs="Times New Roman"/>
          <w:sz w:val="28"/>
          <w:szCs w:val="28"/>
        </w:rPr>
        <w:t xml:space="preserve">из различных ведомств </w:t>
      </w:r>
      <w:r w:rsidR="00C74A46">
        <w:rPr>
          <w:rFonts w:ascii="Times New Roman" w:hAnsi="Times New Roman" w:cs="Times New Roman"/>
          <w:sz w:val="28"/>
          <w:szCs w:val="28"/>
        </w:rPr>
        <w:t>(</w:t>
      </w:r>
      <w:r w:rsidR="00A00353">
        <w:rPr>
          <w:rFonts w:ascii="Times New Roman" w:hAnsi="Times New Roman" w:cs="Times New Roman"/>
          <w:sz w:val="28"/>
          <w:szCs w:val="28"/>
        </w:rPr>
        <w:t>5,5</w:t>
      </w:r>
      <w:r w:rsidR="00D106CB">
        <w:rPr>
          <w:rFonts w:ascii="Times New Roman" w:hAnsi="Times New Roman" w:cs="Times New Roman"/>
          <w:sz w:val="28"/>
          <w:szCs w:val="28"/>
        </w:rPr>
        <w:t>%)</w:t>
      </w:r>
    </w:p>
    <w:p w:rsidR="00CA7D87" w:rsidRPr="00D20EC7" w:rsidRDefault="00CB1B70" w:rsidP="00A169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51F7B">
        <w:rPr>
          <w:rFonts w:ascii="Times New Roman" w:hAnsi="Times New Roman" w:cs="Times New Roman"/>
          <w:sz w:val="28"/>
          <w:szCs w:val="28"/>
        </w:rPr>
        <w:t xml:space="preserve"> </w:t>
      </w:r>
      <w:r w:rsidR="00A00353">
        <w:rPr>
          <w:rFonts w:ascii="Times New Roman" w:hAnsi="Times New Roman" w:cs="Times New Roman"/>
          <w:sz w:val="28"/>
          <w:szCs w:val="28"/>
        </w:rPr>
        <w:t>9</w:t>
      </w:r>
      <w:r w:rsidR="00C74A4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</w:t>
      </w:r>
      <w:r w:rsidR="00C74A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00353">
        <w:rPr>
          <w:rFonts w:ascii="Times New Roman" w:eastAsia="Times New Roman" w:hAnsi="Times New Roman" w:cs="Times New Roman"/>
          <w:sz w:val="28"/>
          <w:szCs w:val="28"/>
        </w:rPr>
        <w:t>9,9</w:t>
      </w:r>
      <w:r w:rsidR="00A16933">
        <w:rPr>
          <w:rFonts w:ascii="Times New Roman" w:eastAsia="Times New Roman" w:hAnsi="Times New Roman" w:cs="Times New Roman"/>
          <w:sz w:val="28"/>
          <w:szCs w:val="28"/>
        </w:rPr>
        <w:t>%)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B70" w:rsidRDefault="00CB1B70" w:rsidP="00A1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00353">
        <w:rPr>
          <w:rFonts w:ascii="Times New Roman" w:hAnsi="Times New Roman" w:cs="Times New Roman"/>
          <w:sz w:val="28"/>
          <w:szCs w:val="28"/>
        </w:rPr>
        <w:t xml:space="preserve"> 54</w:t>
      </w:r>
      <w:r w:rsidR="00D106CB">
        <w:rPr>
          <w:rFonts w:ascii="Times New Roman" w:hAnsi="Times New Roman" w:cs="Times New Roman"/>
          <w:sz w:val="28"/>
          <w:szCs w:val="28"/>
        </w:rPr>
        <w:t xml:space="preserve"> </w:t>
      </w:r>
      <w:r w:rsidR="00A00353">
        <w:rPr>
          <w:rFonts w:ascii="Times New Roman" w:hAnsi="Times New Roman" w:cs="Times New Roman"/>
          <w:sz w:val="28"/>
          <w:szCs w:val="28"/>
        </w:rPr>
        <w:t>обращения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A00353">
        <w:rPr>
          <w:rFonts w:ascii="Times New Roman" w:hAnsi="Times New Roman" w:cs="Times New Roman"/>
          <w:sz w:val="28"/>
          <w:szCs w:val="28"/>
        </w:rPr>
        <w:t>поступило</w:t>
      </w:r>
      <w:r w:rsidR="00F92970">
        <w:rPr>
          <w:rFonts w:ascii="Times New Roman" w:hAnsi="Times New Roman" w:cs="Times New Roman"/>
          <w:sz w:val="28"/>
          <w:szCs w:val="28"/>
        </w:rPr>
        <w:t xml:space="preserve">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>, а также</w:t>
      </w:r>
      <w:r w:rsidR="00A256E3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770ED" w:rsidRPr="00D20EC7">
        <w:rPr>
          <w:rFonts w:ascii="Times New Roman" w:hAnsi="Times New Roman" w:cs="Times New Roman"/>
          <w:sz w:val="28"/>
          <w:szCs w:val="28"/>
        </w:rPr>
        <w:t xml:space="preserve">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92970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C74A46">
        <w:rPr>
          <w:rFonts w:ascii="Times New Roman" w:hAnsi="Times New Roman" w:cs="Times New Roman"/>
          <w:sz w:val="28"/>
          <w:szCs w:val="28"/>
        </w:rPr>
        <w:t xml:space="preserve"> (</w:t>
      </w:r>
      <w:r w:rsidR="00A00353">
        <w:rPr>
          <w:rFonts w:ascii="Times New Roman" w:hAnsi="Times New Roman" w:cs="Times New Roman"/>
          <w:sz w:val="28"/>
          <w:szCs w:val="28"/>
        </w:rPr>
        <w:t>59,3</w:t>
      </w:r>
      <w:r w:rsidR="00D106CB">
        <w:rPr>
          <w:rFonts w:ascii="Times New Roman" w:hAnsi="Times New Roman" w:cs="Times New Roman"/>
          <w:sz w:val="28"/>
          <w:szCs w:val="28"/>
        </w:rPr>
        <w:t>%)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F33A21" w:rsidRDefault="00F33A21" w:rsidP="00F33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рассматриваемый период получено 7 обращений,  депутатских запросов – 7.</w:t>
      </w:r>
    </w:p>
    <w:p w:rsidR="00F33A21" w:rsidRDefault="00F33A21" w:rsidP="00A1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83" w:rsidRDefault="00EB0183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183" w:rsidRDefault="00EB0183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3188" cy="3335247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7951C8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3F6E69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>обращения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tblInd w:w="-459" w:type="dxa"/>
        <w:tblLook w:val="04A0"/>
      </w:tblPr>
      <w:tblGrid>
        <w:gridCol w:w="6171"/>
        <w:gridCol w:w="1804"/>
        <w:gridCol w:w="1771"/>
      </w:tblGrid>
      <w:tr w:rsidR="00BB601E" w:rsidTr="00154ED8">
        <w:trPr>
          <w:trHeight w:val="390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154ED8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54ED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154ED8">
        <w:trPr>
          <w:trHeight w:val="1125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DC5CB2" w:rsidTr="00534525">
        <w:trPr>
          <w:trHeight w:val="847"/>
        </w:trPr>
        <w:tc>
          <w:tcPr>
            <w:tcW w:w="6171" w:type="dxa"/>
          </w:tcPr>
          <w:p w:rsidR="00DC5CB2" w:rsidRPr="007A7578" w:rsidRDefault="00DC5CB2" w:rsidP="00DC5CB2">
            <w:pPr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  <w:tc>
          <w:tcPr>
            <w:tcW w:w="1804" w:type="dxa"/>
          </w:tcPr>
          <w:p w:rsidR="00DC5CB2" w:rsidRPr="00725548" w:rsidRDefault="00AE0594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 xml:space="preserve">Комитет по культуре   </w:t>
            </w:r>
          </w:p>
        </w:tc>
        <w:tc>
          <w:tcPr>
            <w:tcW w:w="1804" w:type="dxa"/>
          </w:tcPr>
          <w:p w:rsidR="00DC5CB2" w:rsidRPr="007A7578" w:rsidRDefault="00AE0594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DC5CB2" w:rsidRPr="007A7578" w:rsidRDefault="00AE0594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DC5CB2" w:rsidRPr="00725548" w:rsidRDefault="00AE0594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8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AE05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города         </w:t>
            </w:r>
          </w:p>
        </w:tc>
        <w:tc>
          <w:tcPr>
            <w:tcW w:w="1804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804" w:type="dxa"/>
          </w:tcPr>
          <w:p w:rsidR="00DC5CB2" w:rsidRPr="007A7578" w:rsidRDefault="00725548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DC5CB2" w:rsidRPr="007A7578" w:rsidRDefault="00725548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физической культуре и спорту администрации города</w:t>
            </w:r>
          </w:p>
        </w:tc>
        <w:tc>
          <w:tcPr>
            <w:tcW w:w="1804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Общий отдел администрации города</w:t>
            </w:r>
          </w:p>
        </w:tc>
        <w:tc>
          <w:tcPr>
            <w:tcW w:w="1804" w:type="dxa"/>
          </w:tcPr>
          <w:p w:rsidR="00DC5CB2" w:rsidRPr="00725548" w:rsidRDefault="00725548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DC5CB2" w:rsidRPr="007A7578" w:rsidRDefault="00725548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Юридический отдел администрации города</w:t>
            </w:r>
          </w:p>
        </w:tc>
        <w:tc>
          <w:tcPr>
            <w:tcW w:w="1804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>Отдел по делам ГО ЧС и мобилизационной работе администрации города</w:t>
            </w:r>
          </w:p>
        </w:tc>
        <w:tc>
          <w:tcPr>
            <w:tcW w:w="1804" w:type="dxa"/>
          </w:tcPr>
          <w:p w:rsidR="00DC5CB2" w:rsidRPr="0072554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DC5CB2" w:rsidTr="00154ED8">
        <w:trPr>
          <w:trHeight w:val="563"/>
        </w:trPr>
        <w:tc>
          <w:tcPr>
            <w:tcW w:w="6171" w:type="dxa"/>
          </w:tcPr>
          <w:p w:rsidR="00DC5CB2" w:rsidRPr="007A7578" w:rsidRDefault="00DC5CB2" w:rsidP="00DC5C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578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DC5CB2" w:rsidRPr="007A7578" w:rsidRDefault="00FA18E3" w:rsidP="00DC5C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1771" w:type="dxa"/>
          </w:tcPr>
          <w:p w:rsidR="00DC5CB2" w:rsidRPr="007A7578" w:rsidRDefault="00DC5CB2" w:rsidP="00DC5C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578">
              <w:rPr>
                <w:rFonts w:ascii="Times New Roman" w:hAnsi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154ED8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154ED8" w:rsidP="005D584D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D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05451" cy="8272733"/>
            <wp:effectExtent l="19050" t="0" r="9549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4A405D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0F5DCC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01E"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5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8E3">
        <w:rPr>
          <w:rFonts w:ascii="Times New Roman" w:hAnsi="Times New Roman" w:cs="Times New Roman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8B276D">
        <w:rPr>
          <w:rFonts w:ascii="Times New Roman" w:hAnsi="Times New Roman" w:cs="Times New Roman"/>
          <w:sz w:val="28"/>
          <w:szCs w:val="28"/>
        </w:rPr>
        <w:t xml:space="preserve"> </w:t>
      </w:r>
      <w:r w:rsidR="009C2AB8">
        <w:rPr>
          <w:rFonts w:ascii="Times New Roman" w:hAnsi="Times New Roman" w:cs="Times New Roman"/>
          <w:sz w:val="28"/>
          <w:szCs w:val="28"/>
        </w:rPr>
        <w:t>30</w:t>
      </w:r>
      <w:r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9C2AB8">
        <w:rPr>
          <w:rFonts w:ascii="Times New Roman" w:hAnsi="Times New Roman" w:cs="Times New Roman"/>
          <w:sz w:val="28"/>
          <w:szCs w:val="28"/>
        </w:rPr>
        <w:t>32,9</w:t>
      </w:r>
      <w:r w:rsidRPr="001C001E">
        <w:rPr>
          <w:rFonts w:ascii="Times New Roman" w:hAnsi="Times New Roman" w:cs="Times New Roman"/>
          <w:sz w:val="28"/>
          <w:szCs w:val="28"/>
        </w:rPr>
        <w:t>%)</w:t>
      </w:r>
      <w:r w:rsidR="00E6518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AB8">
        <w:rPr>
          <w:rFonts w:ascii="Times New Roman" w:hAnsi="Times New Roman" w:cs="Times New Roman"/>
          <w:sz w:val="28"/>
          <w:szCs w:val="28"/>
        </w:rPr>
        <w:t>34</w:t>
      </w:r>
      <w:r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9C2AB8">
        <w:rPr>
          <w:rFonts w:ascii="Times New Roman" w:hAnsi="Times New Roman" w:cs="Times New Roman"/>
          <w:sz w:val="28"/>
          <w:szCs w:val="28"/>
        </w:rPr>
        <w:t>37,4</w:t>
      </w:r>
      <w:r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E65188">
        <w:rPr>
          <w:rFonts w:ascii="Times New Roman" w:hAnsi="Times New Roman" w:cs="Times New Roman"/>
          <w:sz w:val="28"/>
          <w:szCs w:val="28"/>
        </w:rPr>
        <w:t>обращения</w:t>
      </w:r>
      <w:r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855BA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ых адресов -</w:t>
      </w:r>
      <w:r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9C2AB8">
        <w:rPr>
          <w:rFonts w:ascii="Times New Roman" w:hAnsi="Times New Roman" w:cs="Times New Roman"/>
          <w:sz w:val="28"/>
          <w:szCs w:val="28"/>
        </w:rPr>
        <w:t>26 обращений</w:t>
      </w:r>
      <w:r w:rsidRPr="000855BA">
        <w:rPr>
          <w:rFonts w:ascii="Times New Roman" w:hAnsi="Times New Roman" w:cs="Times New Roman"/>
          <w:sz w:val="28"/>
          <w:szCs w:val="28"/>
        </w:rPr>
        <w:t xml:space="preserve"> (</w:t>
      </w:r>
      <w:r w:rsidR="009C2AB8">
        <w:rPr>
          <w:rFonts w:ascii="Times New Roman" w:hAnsi="Times New Roman" w:cs="Times New Roman"/>
          <w:sz w:val="28"/>
          <w:szCs w:val="28"/>
        </w:rPr>
        <w:t>28,6</w:t>
      </w:r>
      <w:r w:rsidRPr="000855BA">
        <w:rPr>
          <w:rFonts w:ascii="Times New Roman" w:hAnsi="Times New Roman" w:cs="Times New Roman"/>
          <w:sz w:val="28"/>
          <w:szCs w:val="28"/>
        </w:rPr>
        <w:t>%)</w:t>
      </w:r>
      <w:r w:rsidR="009C2AB8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обращени</w:t>
      </w:r>
      <w:r w:rsidR="009C2A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(</w:t>
      </w:r>
      <w:r w:rsidR="009C2AB8">
        <w:rPr>
          <w:rFonts w:ascii="Times New Roman" w:hAnsi="Times New Roman" w:cs="Times New Roman"/>
          <w:sz w:val="28"/>
          <w:szCs w:val="28"/>
        </w:rPr>
        <w:t>1,1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Pr="001C00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3139"/>
        <w:tblW w:w="9557" w:type="dxa"/>
        <w:tblLook w:val="04A0"/>
      </w:tblPr>
      <w:tblGrid>
        <w:gridCol w:w="6226"/>
        <w:gridCol w:w="1664"/>
        <w:gridCol w:w="1667"/>
      </w:tblGrid>
      <w:tr w:rsidR="000F5DCC" w:rsidTr="008B276D">
        <w:trPr>
          <w:trHeight w:val="488"/>
        </w:trPr>
        <w:tc>
          <w:tcPr>
            <w:tcW w:w="9557" w:type="dxa"/>
            <w:gridSpan w:val="3"/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F5DCC" w:rsidRPr="00DB4550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B455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МЕСТУ ЖИТЕЛЬСТВА</w:t>
            </w:r>
          </w:p>
          <w:p w:rsidR="000F5DCC" w:rsidRPr="007E2A21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0F5DCC" w:rsidTr="008B276D">
        <w:trPr>
          <w:trHeight w:val="1512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51133A" w:rsidP="00F33A2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Pr="000855BA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F5DCC" w:rsidTr="008B276D">
        <w:trPr>
          <w:trHeight w:val="314"/>
        </w:trPr>
        <w:tc>
          <w:tcPr>
            <w:tcW w:w="6226" w:type="dxa"/>
          </w:tcPr>
          <w:p w:rsidR="000F5DCC" w:rsidRPr="000C1DFB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Pr="000855BA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</w:p>
          <w:p w:rsidR="000F5DCC" w:rsidRPr="000855BA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Pr="000855BA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4C3AA3" w:rsidRPr="0051133A" w:rsidRDefault="000F5DCC" w:rsidP="0051133A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357" cy="2898475"/>
            <wp:effectExtent l="19050" t="0" r="26143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133A" w:rsidRPr="00D5360B" w:rsidRDefault="004C3AA3" w:rsidP="0051133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33A21">
        <w:rPr>
          <w:rFonts w:ascii="Times New Roman" w:hAnsi="Times New Roman" w:cs="Times New Roman"/>
          <w:sz w:val="28"/>
          <w:szCs w:val="28"/>
        </w:rPr>
        <w:t>2023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FC4127">
        <w:rPr>
          <w:rFonts w:ascii="Times New Roman" w:hAnsi="Times New Roman" w:cs="Times New Roman"/>
          <w:sz w:val="28"/>
          <w:szCs w:val="28"/>
        </w:rPr>
        <w:t>п</w:t>
      </w:r>
      <w:r w:rsidR="00DB4550">
        <w:rPr>
          <w:rFonts w:ascii="Times New Roman" w:hAnsi="Times New Roman" w:cs="Times New Roman"/>
          <w:sz w:val="28"/>
          <w:szCs w:val="28"/>
        </w:rPr>
        <w:t>о-прежнему остаются актуальными вопросы жилищно-коммунального хозяйства</w:t>
      </w:r>
      <w:r w:rsidR="00925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05A" w:rsidRDefault="0043708B" w:rsidP="00925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CA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33A2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21D8F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1,1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2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  <w:r w:rsidR="00273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1109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21D8F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7,7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1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1109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D0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(социальная поддержка и помощь многодетным семьям, гражданам пожилого возраста, обеспечение активной жизни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7C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(условия проведения образовательного процесса, детские дошкольные воспитательные учреждения)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D0282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1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(лечение и оказание медицинской помощи, физическая культура населения, спортивные сооружения)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13748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A2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21D8F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48,3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4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(благоустройство и ремонт дорог, в т.ч. тротуаров, отсыпка дорог щебнем, комплексное благоустройство, вырубка и обрезка деревьев, ненадлежащее содержание домашних животных, дорожное хозяйство, транспортная инфраструктура, транспортное обслуживание населения, пассажирские перевозки, уличное освещение, эксплуатация тепловых и электросетей, изменение границ земельных участков, земельные споры, водоснабжение поселений, газификация поселений, градостроительные нормативы)</w:t>
            </w:r>
            <w:r w:rsidR="00A21D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Default="009253A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21D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  <w:p w:rsidR="009253A8" w:rsidRPr="00E23C29" w:rsidRDefault="009253A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D0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(загрязнение окружающей среды)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(запрос архивных данных)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7355F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6,6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525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  <w:r w:rsidR="005022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5C0F69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A00E3" w:rsidRPr="004A0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правил парковки автотранспорта</w:t>
            </w:r>
            <w:r w:rsidR="004A0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A00E3" w:rsidRPr="004A0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4A0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="004A00E3" w:rsidRPr="004A0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058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05836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36,3</w:t>
            </w: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3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5C0F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(вопросы частного домовладения)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058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132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3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(перепланировка, реконструкция жилых помещений, обследование жилого фонда на предмет пригодности для прожи</w:t>
            </w:r>
            <w:r w:rsidR="00A7355F">
              <w:rPr>
                <w:rFonts w:ascii="Times New Roman" w:eastAsia="Times New Roman" w:hAnsi="Times New Roman" w:cs="Times New Roman"/>
                <w:i/>
              </w:rPr>
              <w:t>вания (ветхое и аварийное жилье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), предоставление жилого помещения по договору социального найма)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A7355F" w:rsidRDefault="00A5740D" w:rsidP="00A73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 xml:space="preserve">(коммунально-бытовое хозяйство и предоставление услуг в условиях рынка, нормативы потребления </w:t>
            </w:r>
            <w:proofErr w:type="spellStart"/>
            <w:r w:rsidR="00A7355F" w:rsidRPr="00A7355F">
              <w:rPr>
                <w:rFonts w:ascii="Times New Roman" w:eastAsia="Times New Roman" w:hAnsi="Times New Roman" w:cs="Times New Roman"/>
                <w:i/>
              </w:rPr>
              <w:t>комм.услуг</w:t>
            </w:r>
            <w:proofErr w:type="spellEnd"/>
            <w:r w:rsidR="00A7355F" w:rsidRPr="00A7355F">
              <w:rPr>
                <w:rFonts w:ascii="Times New Roman" w:eastAsia="Times New Roman" w:hAnsi="Times New Roman" w:cs="Times New Roman"/>
                <w:i/>
              </w:rPr>
              <w:t xml:space="preserve">, деятельность управляющих компаний, </w:t>
            </w:r>
            <w:r w:rsidR="00A7355F">
              <w:rPr>
                <w:rFonts w:ascii="Times New Roman" w:eastAsia="Times New Roman" w:hAnsi="Times New Roman" w:cs="Times New Roman"/>
                <w:i/>
              </w:rPr>
              <w:t xml:space="preserve">уборка мусора,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капитальный ремонт общ</w:t>
            </w:r>
            <w:r w:rsidR="00A7355F">
              <w:rPr>
                <w:rFonts w:ascii="Times New Roman" w:eastAsia="Times New Roman" w:hAnsi="Times New Roman" w:cs="Times New Roman"/>
                <w:i/>
              </w:rPr>
              <w:t>его имущества, с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одержание общего имущества, подключение жилого дома к централизованным сетям теплоснабжению</w:t>
            </w:r>
            <w:r w:rsidR="00A7355F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перебои в работе канализации)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 (</w:t>
            </w:r>
            <w:r w:rsidR="002E2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кредиты</w:t>
            </w:r>
            <w:r w:rsidR="002E2C98" w:rsidRPr="002E2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субсидии, льготы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DF096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27366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A21D8F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6EBD" w:rsidRDefault="00416EBD" w:rsidP="00416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3AF" w:rsidRPr="00416EBD" w:rsidRDefault="007E2A21" w:rsidP="00661529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7895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10B6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110B6C">
        <w:rPr>
          <w:rFonts w:ascii="Times New Roman" w:hAnsi="Times New Roman" w:cs="Times New Roman"/>
          <w:sz w:val="28"/>
          <w:szCs w:val="28"/>
        </w:rPr>
        <w:t>91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24E1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2424E1">
        <w:rPr>
          <w:rFonts w:ascii="Times New Roman" w:hAnsi="Times New Roman" w:cs="Times New Roman"/>
          <w:sz w:val="28"/>
          <w:szCs w:val="28"/>
        </w:rPr>
        <w:t xml:space="preserve">21 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23,1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23,1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41,8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345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0D07">
        <w:rPr>
          <w:rFonts w:ascii="Times New Roman" w:hAnsi="Times New Roman" w:cs="Times New Roman"/>
          <w:sz w:val="28"/>
          <w:szCs w:val="28"/>
        </w:rPr>
        <w:t xml:space="preserve">на </w:t>
      </w:r>
      <w:r w:rsidR="002424E1">
        <w:rPr>
          <w:rFonts w:ascii="Times New Roman" w:hAnsi="Times New Roman" w:cs="Times New Roman"/>
          <w:sz w:val="28"/>
          <w:szCs w:val="28"/>
        </w:rPr>
        <w:t>3</w:t>
      </w:r>
      <w:r w:rsidR="00DF096F">
        <w:rPr>
          <w:rFonts w:ascii="Times New Roman" w:hAnsi="Times New Roman" w:cs="Times New Roman"/>
          <w:sz w:val="28"/>
          <w:szCs w:val="28"/>
        </w:rPr>
        <w:t xml:space="preserve"> </w:t>
      </w:r>
      <w:r w:rsidR="002424E1">
        <w:rPr>
          <w:rFonts w:ascii="Times New Roman" w:hAnsi="Times New Roman" w:cs="Times New Roman"/>
          <w:sz w:val="28"/>
          <w:szCs w:val="28"/>
        </w:rPr>
        <w:t>обращения</w:t>
      </w:r>
      <w:r w:rsidR="005E7895">
        <w:rPr>
          <w:rFonts w:ascii="Times New Roman" w:hAnsi="Times New Roman" w:cs="Times New Roman"/>
          <w:sz w:val="28"/>
          <w:szCs w:val="28"/>
        </w:rPr>
        <w:t xml:space="preserve"> ответ дан на месте и </w:t>
      </w:r>
      <w:r w:rsidR="002424E1">
        <w:rPr>
          <w:rFonts w:ascii="Times New Roman" w:hAnsi="Times New Roman" w:cs="Times New Roman"/>
          <w:sz w:val="28"/>
          <w:szCs w:val="28"/>
        </w:rPr>
        <w:t>8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перенаправлено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661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61529">
        <w:rPr>
          <w:rFonts w:ascii="Times New Roman" w:hAnsi="Times New Roman" w:cs="Times New Roman"/>
          <w:sz w:val="28"/>
          <w:szCs w:val="28"/>
        </w:rPr>
        <w:t xml:space="preserve">: </w:t>
      </w:r>
      <w:r w:rsidR="002424E1">
        <w:rPr>
          <w:rFonts w:ascii="Times New Roman" w:hAnsi="Times New Roman" w:cs="Times New Roman"/>
          <w:sz w:val="28"/>
          <w:szCs w:val="28"/>
        </w:rPr>
        <w:t>28</w:t>
      </w:r>
      <w:r w:rsidR="00661529">
        <w:rPr>
          <w:rFonts w:ascii="Times New Roman" w:hAnsi="Times New Roman" w:cs="Times New Roman"/>
          <w:sz w:val="28"/>
          <w:szCs w:val="28"/>
        </w:rPr>
        <w:t xml:space="preserve"> </w:t>
      </w:r>
      <w:r w:rsidR="00DC186B">
        <w:rPr>
          <w:rFonts w:ascii="Times New Roman" w:hAnsi="Times New Roman" w:cs="Times New Roman"/>
          <w:sz w:val="28"/>
          <w:szCs w:val="28"/>
        </w:rPr>
        <w:t>обра</w:t>
      </w:r>
      <w:r w:rsidR="002424E1">
        <w:rPr>
          <w:rFonts w:ascii="Times New Roman" w:hAnsi="Times New Roman" w:cs="Times New Roman"/>
          <w:sz w:val="28"/>
          <w:szCs w:val="28"/>
        </w:rPr>
        <w:t>щений</w:t>
      </w:r>
      <w:r w:rsidR="0005444B">
        <w:rPr>
          <w:rFonts w:ascii="Times New Roman" w:hAnsi="Times New Roman" w:cs="Times New Roman"/>
          <w:sz w:val="28"/>
          <w:szCs w:val="28"/>
        </w:rPr>
        <w:t xml:space="preserve"> поддержано</w:t>
      </w:r>
      <w:r w:rsidR="00470D07">
        <w:rPr>
          <w:rFonts w:ascii="Times New Roman" w:hAnsi="Times New Roman" w:cs="Times New Roman"/>
          <w:sz w:val="28"/>
          <w:szCs w:val="28"/>
        </w:rPr>
        <w:t xml:space="preserve"> (</w:t>
      </w:r>
      <w:r w:rsidR="002424E1">
        <w:rPr>
          <w:rFonts w:ascii="Times New Roman" w:hAnsi="Times New Roman" w:cs="Times New Roman"/>
          <w:sz w:val="28"/>
          <w:szCs w:val="28"/>
        </w:rPr>
        <w:t>33,7</w:t>
      </w:r>
      <w:r w:rsidR="00BA48BA">
        <w:rPr>
          <w:rFonts w:ascii="Times New Roman" w:hAnsi="Times New Roman" w:cs="Times New Roman"/>
          <w:sz w:val="28"/>
          <w:szCs w:val="28"/>
        </w:rPr>
        <w:t xml:space="preserve">%), в том числе </w:t>
      </w:r>
      <w:r w:rsidR="002424E1">
        <w:rPr>
          <w:rFonts w:ascii="Times New Roman" w:hAnsi="Times New Roman" w:cs="Times New Roman"/>
          <w:sz w:val="28"/>
          <w:szCs w:val="28"/>
        </w:rPr>
        <w:t>11</w:t>
      </w:r>
      <w:r w:rsidR="00661529">
        <w:rPr>
          <w:rFonts w:ascii="Times New Roman" w:hAnsi="Times New Roman" w:cs="Times New Roman"/>
          <w:sz w:val="28"/>
          <w:szCs w:val="28"/>
        </w:rPr>
        <w:t xml:space="preserve"> – меры приняты, </w:t>
      </w:r>
      <w:r w:rsidR="002424E1">
        <w:rPr>
          <w:rFonts w:ascii="Times New Roman" w:hAnsi="Times New Roman" w:cs="Times New Roman"/>
          <w:sz w:val="28"/>
          <w:szCs w:val="28"/>
        </w:rPr>
        <w:t>1 (1,2%) обращение</w:t>
      </w:r>
      <w:r w:rsidR="00E31030">
        <w:rPr>
          <w:rFonts w:ascii="Times New Roman" w:hAnsi="Times New Roman" w:cs="Times New Roman"/>
          <w:sz w:val="28"/>
          <w:szCs w:val="28"/>
        </w:rPr>
        <w:t xml:space="preserve"> не поддержано, </w:t>
      </w:r>
      <w:r w:rsidR="002424E1">
        <w:rPr>
          <w:rFonts w:ascii="Times New Roman" w:hAnsi="Times New Roman" w:cs="Times New Roman"/>
          <w:sz w:val="28"/>
          <w:szCs w:val="28"/>
        </w:rPr>
        <w:t>54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2424E1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34525">
        <w:rPr>
          <w:rFonts w:ascii="Times New Roman" w:hAnsi="Times New Roman" w:cs="Times New Roman"/>
          <w:sz w:val="28"/>
          <w:szCs w:val="28"/>
        </w:rPr>
        <w:t xml:space="preserve"> </w:t>
      </w:r>
      <w:r w:rsidR="00470D07">
        <w:rPr>
          <w:rFonts w:ascii="Times New Roman" w:hAnsi="Times New Roman" w:cs="Times New Roman"/>
          <w:sz w:val="28"/>
          <w:szCs w:val="28"/>
        </w:rPr>
        <w:t>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разъяснения</w:t>
      </w:r>
      <w:r w:rsidR="00661529">
        <w:rPr>
          <w:rFonts w:ascii="Times New Roman" w:hAnsi="Times New Roman" w:cs="Times New Roman"/>
          <w:sz w:val="28"/>
          <w:szCs w:val="28"/>
        </w:rPr>
        <w:t>.</w:t>
      </w:r>
    </w:p>
    <w:p w:rsidR="00DA0BD1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416E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3C7B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4152" w:rsidRDefault="006F4152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6F4152" w:rsidRDefault="006F4152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DCC" w:rsidRDefault="002424E1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0F0">
        <w:rPr>
          <w:rFonts w:ascii="Times New Roman" w:hAnsi="Times New Roman" w:cs="Times New Roman"/>
          <w:sz w:val="28"/>
          <w:szCs w:val="28"/>
        </w:rPr>
        <w:t>2</w:t>
      </w:r>
      <w:r w:rsidR="00245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A6D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61529" w:rsidRDefault="00661529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F0" w:rsidRDefault="001C30F0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F0" w:rsidRPr="00661529" w:rsidRDefault="001C30F0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6F4152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6F4152">
        <w:rPr>
          <w:rFonts w:ascii="Times New Roman" w:hAnsi="Times New Roman" w:cs="Times New Roman"/>
        </w:rPr>
        <w:t>9</w:t>
      </w:r>
      <w:r w:rsidR="00661529">
        <w:rPr>
          <w:rFonts w:ascii="Times New Roman" w:hAnsi="Times New Roman" w:cs="Times New Roman"/>
        </w:rPr>
        <w:t>9</w:t>
      </w:r>
      <w:r w:rsidR="006F4152">
        <w:rPr>
          <w:rFonts w:ascii="Times New Roman" w:hAnsi="Times New Roman" w:cs="Times New Roman"/>
        </w:rPr>
        <w:t>-1</w:t>
      </w:r>
      <w:r w:rsidR="00661529">
        <w:rPr>
          <w:rFonts w:ascii="Times New Roman" w:hAnsi="Times New Roman" w:cs="Times New Roman"/>
        </w:rPr>
        <w:t>-68</w:t>
      </w:r>
    </w:p>
    <w:sectPr w:rsidR="00405198" w:rsidRPr="002770ED" w:rsidSect="00E71473">
      <w:footerReference w:type="default" r:id="rId15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E1" w:rsidRDefault="002424E1" w:rsidP="00633D9C">
      <w:pPr>
        <w:spacing w:after="0" w:line="240" w:lineRule="auto"/>
      </w:pPr>
      <w:r>
        <w:separator/>
      </w:r>
    </w:p>
  </w:endnote>
  <w:endnote w:type="continuationSeparator" w:id="1">
    <w:p w:rsidR="002424E1" w:rsidRDefault="002424E1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1" w:rsidRDefault="002424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E1" w:rsidRDefault="002424E1" w:rsidP="00633D9C">
      <w:pPr>
        <w:spacing w:after="0" w:line="240" w:lineRule="auto"/>
      </w:pPr>
      <w:r>
        <w:separator/>
      </w:r>
    </w:p>
  </w:footnote>
  <w:footnote w:type="continuationSeparator" w:id="1">
    <w:p w:rsidR="002424E1" w:rsidRDefault="002424E1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1096"/>
    <w:rsid w:val="00017E78"/>
    <w:rsid w:val="000279AD"/>
    <w:rsid w:val="00033453"/>
    <w:rsid w:val="00040366"/>
    <w:rsid w:val="000427AC"/>
    <w:rsid w:val="00042A80"/>
    <w:rsid w:val="0004311C"/>
    <w:rsid w:val="0005169A"/>
    <w:rsid w:val="0005444B"/>
    <w:rsid w:val="00056B68"/>
    <w:rsid w:val="00063D66"/>
    <w:rsid w:val="00066C2D"/>
    <w:rsid w:val="00072C2D"/>
    <w:rsid w:val="00072C34"/>
    <w:rsid w:val="0007614D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5C5D"/>
    <w:rsid w:val="000B3165"/>
    <w:rsid w:val="000B4339"/>
    <w:rsid w:val="000C13CA"/>
    <w:rsid w:val="000C1DFB"/>
    <w:rsid w:val="000C38A5"/>
    <w:rsid w:val="000C660E"/>
    <w:rsid w:val="000E0EC5"/>
    <w:rsid w:val="000E542D"/>
    <w:rsid w:val="000E7AD3"/>
    <w:rsid w:val="000E7F87"/>
    <w:rsid w:val="000F1904"/>
    <w:rsid w:val="000F2C7B"/>
    <w:rsid w:val="000F3068"/>
    <w:rsid w:val="000F4CD7"/>
    <w:rsid w:val="000F5DCC"/>
    <w:rsid w:val="00103B3D"/>
    <w:rsid w:val="00103E07"/>
    <w:rsid w:val="00110B6C"/>
    <w:rsid w:val="00110D72"/>
    <w:rsid w:val="00121A54"/>
    <w:rsid w:val="00122CC5"/>
    <w:rsid w:val="00124875"/>
    <w:rsid w:val="001325CE"/>
    <w:rsid w:val="00132F75"/>
    <w:rsid w:val="0013600A"/>
    <w:rsid w:val="00137487"/>
    <w:rsid w:val="0014145C"/>
    <w:rsid w:val="0014149A"/>
    <w:rsid w:val="00142B97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F1A"/>
    <w:rsid w:val="00194193"/>
    <w:rsid w:val="00197045"/>
    <w:rsid w:val="00197864"/>
    <w:rsid w:val="001A3CCA"/>
    <w:rsid w:val="001A7896"/>
    <w:rsid w:val="001B0143"/>
    <w:rsid w:val="001B4356"/>
    <w:rsid w:val="001B50FA"/>
    <w:rsid w:val="001B6A49"/>
    <w:rsid w:val="001C001E"/>
    <w:rsid w:val="001C0D45"/>
    <w:rsid w:val="001C16F0"/>
    <w:rsid w:val="001C30F0"/>
    <w:rsid w:val="001C51B6"/>
    <w:rsid w:val="001D2459"/>
    <w:rsid w:val="001D6983"/>
    <w:rsid w:val="001D71F5"/>
    <w:rsid w:val="001D7731"/>
    <w:rsid w:val="001E1B9C"/>
    <w:rsid w:val="001E292B"/>
    <w:rsid w:val="001E6019"/>
    <w:rsid w:val="001F25E7"/>
    <w:rsid w:val="001F66AE"/>
    <w:rsid w:val="00200658"/>
    <w:rsid w:val="00200A2D"/>
    <w:rsid w:val="00205A85"/>
    <w:rsid w:val="00210F34"/>
    <w:rsid w:val="002110F2"/>
    <w:rsid w:val="002134F5"/>
    <w:rsid w:val="002277FE"/>
    <w:rsid w:val="00234A2E"/>
    <w:rsid w:val="00234AEF"/>
    <w:rsid w:val="00237107"/>
    <w:rsid w:val="00240ABE"/>
    <w:rsid w:val="00241819"/>
    <w:rsid w:val="002424E1"/>
    <w:rsid w:val="0024364D"/>
    <w:rsid w:val="00245BCD"/>
    <w:rsid w:val="0025319E"/>
    <w:rsid w:val="0025778C"/>
    <w:rsid w:val="00265FCF"/>
    <w:rsid w:val="00266D60"/>
    <w:rsid w:val="0027175E"/>
    <w:rsid w:val="00272410"/>
    <w:rsid w:val="0027366E"/>
    <w:rsid w:val="00276358"/>
    <w:rsid w:val="002770ED"/>
    <w:rsid w:val="002809E3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D34D7"/>
    <w:rsid w:val="002E105F"/>
    <w:rsid w:val="002E10D0"/>
    <w:rsid w:val="002E2C98"/>
    <w:rsid w:val="002E7AE3"/>
    <w:rsid w:val="002F0A8E"/>
    <w:rsid w:val="002F2DAC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75292"/>
    <w:rsid w:val="00375466"/>
    <w:rsid w:val="0037737F"/>
    <w:rsid w:val="00380872"/>
    <w:rsid w:val="00386C1A"/>
    <w:rsid w:val="00390C3E"/>
    <w:rsid w:val="0039344F"/>
    <w:rsid w:val="003A20E6"/>
    <w:rsid w:val="003A2630"/>
    <w:rsid w:val="003A7BD7"/>
    <w:rsid w:val="003B270B"/>
    <w:rsid w:val="003B65F3"/>
    <w:rsid w:val="003C2EB2"/>
    <w:rsid w:val="003C4719"/>
    <w:rsid w:val="003C4E55"/>
    <w:rsid w:val="003C513C"/>
    <w:rsid w:val="003D04C7"/>
    <w:rsid w:val="003E1DBA"/>
    <w:rsid w:val="003E5CFD"/>
    <w:rsid w:val="003F6E69"/>
    <w:rsid w:val="0040329E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70D07"/>
    <w:rsid w:val="00472B1F"/>
    <w:rsid w:val="00472C96"/>
    <w:rsid w:val="004808E6"/>
    <w:rsid w:val="00480C60"/>
    <w:rsid w:val="00490562"/>
    <w:rsid w:val="0049437C"/>
    <w:rsid w:val="00496DCA"/>
    <w:rsid w:val="004A00E3"/>
    <w:rsid w:val="004A405D"/>
    <w:rsid w:val="004A6D5D"/>
    <w:rsid w:val="004B1395"/>
    <w:rsid w:val="004B1A12"/>
    <w:rsid w:val="004B1DFF"/>
    <w:rsid w:val="004B3542"/>
    <w:rsid w:val="004B3FD5"/>
    <w:rsid w:val="004B5A1F"/>
    <w:rsid w:val="004C3AA3"/>
    <w:rsid w:val="004C6BDB"/>
    <w:rsid w:val="004D175A"/>
    <w:rsid w:val="004E1650"/>
    <w:rsid w:val="004E2756"/>
    <w:rsid w:val="004E3246"/>
    <w:rsid w:val="004E4599"/>
    <w:rsid w:val="004F0FBC"/>
    <w:rsid w:val="004F3A36"/>
    <w:rsid w:val="004F3D90"/>
    <w:rsid w:val="0050143B"/>
    <w:rsid w:val="00501AD4"/>
    <w:rsid w:val="0050222A"/>
    <w:rsid w:val="00503764"/>
    <w:rsid w:val="00506FCE"/>
    <w:rsid w:val="0051049E"/>
    <w:rsid w:val="0051133A"/>
    <w:rsid w:val="00514932"/>
    <w:rsid w:val="00522586"/>
    <w:rsid w:val="005319FC"/>
    <w:rsid w:val="00534525"/>
    <w:rsid w:val="005370E7"/>
    <w:rsid w:val="0054048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3252"/>
    <w:rsid w:val="005A35D3"/>
    <w:rsid w:val="005B2CA5"/>
    <w:rsid w:val="005C08D9"/>
    <w:rsid w:val="005C0F69"/>
    <w:rsid w:val="005C1D59"/>
    <w:rsid w:val="005C28B5"/>
    <w:rsid w:val="005C29E3"/>
    <w:rsid w:val="005C5252"/>
    <w:rsid w:val="005D36A1"/>
    <w:rsid w:val="005D584D"/>
    <w:rsid w:val="005D6022"/>
    <w:rsid w:val="005E2CD7"/>
    <w:rsid w:val="005E7895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D9C"/>
    <w:rsid w:val="00633F5B"/>
    <w:rsid w:val="00637628"/>
    <w:rsid w:val="00644620"/>
    <w:rsid w:val="006552F8"/>
    <w:rsid w:val="00661529"/>
    <w:rsid w:val="00664B94"/>
    <w:rsid w:val="006656ED"/>
    <w:rsid w:val="00670BD3"/>
    <w:rsid w:val="00671E75"/>
    <w:rsid w:val="0067312D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0FDA"/>
    <w:rsid w:val="006B31BF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6F4152"/>
    <w:rsid w:val="0070345F"/>
    <w:rsid w:val="00725548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9B9"/>
    <w:rsid w:val="00781FA5"/>
    <w:rsid w:val="007945BB"/>
    <w:rsid w:val="007951C8"/>
    <w:rsid w:val="0079652B"/>
    <w:rsid w:val="007973DD"/>
    <w:rsid w:val="007A0C03"/>
    <w:rsid w:val="007B1E33"/>
    <w:rsid w:val="007B2718"/>
    <w:rsid w:val="007B4E8B"/>
    <w:rsid w:val="007C6D91"/>
    <w:rsid w:val="007D2AEA"/>
    <w:rsid w:val="007D30D6"/>
    <w:rsid w:val="007E223C"/>
    <w:rsid w:val="007E2A21"/>
    <w:rsid w:val="007F2A5E"/>
    <w:rsid w:val="007F7E4C"/>
    <w:rsid w:val="008025AC"/>
    <w:rsid w:val="00802F6D"/>
    <w:rsid w:val="00811478"/>
    <w:rsid w:val="00813584"/>
    <w:rsid w:val="00814DEA"/>
    <w:rsid w:val="00822D72"/>
    <w:rsid w:val="008275BC"/>
    <w:rsid w:val="008323A1"/>
    <w:rsid w:val="0083255A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64065"/>
    <w:rsid w:val="0087500C"/>
    <w:rsid w:val="008822E1"/>
    <w:rsid w:val="00885552"/>
    <w:rsid w:val="00885587"/>
    <w:rsid w:val="00885CAF"/>
    <w:rsid w:val="00887B2E"/>
    <w:rsid w:val="00892370"/>
    <w:rsid w:val="008942C7"/>
    <w:rsid w:val="00897A4F"/>
    <w:rsid w:val="008A0984"/>
    <w:rsid w:val="008A138C"/>
    <w:rsid w:val="008A6E6F"/>
    <w:rsid w:val="008B276D"/>
    <w:rsid w:val="008B5D42"/>
    <w:rsid w:val="008B7825"/>
    <w:rsid w:val="008C0A62"/>
    <w:rsid w:val="008C1DB8"/>
    <w:rsid w:val="008D0202"/>
    <w:rsid w:val="008D03C8"/>
    <w:rsid w:val="008D4ACD"/>
    <w:rsid w:val="008D545B"/>
    <w:rsid w:val="008E0D78"/>
    <w:rsid w:val="008E7C72"/>
    <w:rsid w:val="008F4619"/>
    <w:rsid w:val="008F4A0A"/>
    <w:rsid w:val="008F7298"/>
    <w:rsid w:val="009028D7"/>
    <w:rsid w:val="00903C6C"/>
    <w:rsid w:val="00904020"/>
    <w:rsid w:val="00905836"/>
    <w:rsid w:val="009078AD"/>
    <w:rsid w:val="00914113"/>
    <w:rsid w:val="00921C24"/>
    <w:rsid w:val="00923AC3"/>
    <w:rsid w:val="009253A8"/>
    <w:rsid w:val="00925CF1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60857"/>
    <w:rsid w:val="009672AB"/>
    <w:rsid w:val="009672FD"/>
    <w:rsid w:val="0097035E"/>
    <w:rsid w:val="00975CB9"/>
    <w:rsid w:val="009766D3"/>
    <w:rsid w:val="00995FAD"/>
    <w:rsid w:val="00996CAF"/>
    <w:rsid w:val="009978F5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2AB8"/>
    <w:rsid w:val="009C3E42"/>
    <w:rsid w:val="009D07E4"/>
    <w:rsid w:val="009D7AC2"/>
    <w:rsid w:val="009E2592"/>
    <w:rsid w:val="009E57C3"/>
    <w:rsid w:val="009F5C32"/>
    <w:rsid w:val="009F6BB2"/>
    <w:rsid w:val="00A00353"/>
    <w:rsid w:val="00A11065"/>
    <w:rsid w:val="00A1140F"/>
    <w:rsid w:val="00A138C8"/>
    <w:rsid w:val="00A16933"/>
    <w:rsid w:val="00A21D8F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55F"/>
    <w:rsid w:val="00A73CC0"/>
    <w:rsid w:val="00A84227"/>
    <w:rsid w:val="00A84F70"/>
    <w:rsid w:val="00A87E0C"/>
    <w:rsid w:val="00A92C33"/>
    <w:rsid w:val="00AA64F3"/>
    <w:rsid w:val="00AA6A26"/>
    <w:rsid w:val="00AB0D46"/>
    <w:rsid w:val="00AB6AEB"/>
    <w:rsid w:val="00AC11D6"/>
    <w:rsid w:val="00AC2C4C"/>
    <w:rsid w:val="00AC3B08"/>
    <w:rsid w:val="00AD41B9"/>
    <w:rsid w:val="00AD677E"/>
    <w:rsid w:val="00AE0594"/>
    <w:rsid w:val="00AE3BF5"/>
    <w:rsid w:val="00AF5E19"/>
    <w:rsid w:val="00AF6BCE"/>
    <w:rsid w:val="00AF7D8B"/>
    <w:rsid w:val="00B0026D"/>
    <w:rsid w:val="00B058BB"/>
    <w:rsid w:val="00B10412"/>
    <w:rsid w:val="00B208D0"/>
    <w:rsid w:val="00B2102B"/>
    <w:rsid w:val="00B210C9"/>
    <w:rsid w:val="00B27FBD"/>
    <w:rsid w:val="00B30E40"/>
    <w:rsid w:val="00B31865"/>
    <w:rsid w:val="00B37C20"/>
    <w:rsid w:val="00B439CE"/>
    <w:rsid w:val="00B510DC"/>
    <w:rsid w:val="00B51713"/>
    <w:rsid w:val="00B64270"/>
    <w:rsid w:val="00B70BF3"/>
    <w:rsid w:val="00B70D01"/>
    <w:rsid w:val="00B73FF3"/>
    <w:rsid w:val="00B7639E"/>
    <w:rsid w:val="00B87AFE"/>
    <w:rsid w:val="00B9330F"/>
    <w:rsid w:val="00B94D38"/>
    <w:rsid w:val="00B96D3F"/>
    <w:rsid w:val="00BA2664"/>
    <w:rsid w:val="00BA48BA"/>
    <w:rsid w:val="00BA6A48"/>
    <w:rsid w:val="00BA78AD"/>
    <w:rsid w:val="00BB067D"/>
    <w:rsid w:val="00BB3127"/>
    <w:rsid w:val="00BB529F"/>
    <w:rsid w:val="00BB601E"/>
    <w:rsid w:val="00BC0DC7"/>
    <w:rsid w:val="00BD2902"/>
    <w:rsid w:val="00BD41B6"/>
    <w:rsid w:val="00BD6259"/>
    <w:rsid w:val="00BE0486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51CA"/>
    <w:rsid w:val="00C50237"/>
    <w:rsid w:val="00C50949"/>
    <w:rsid w:val="00C509DF"/>
    <w:rsid w:val="00C51F4C"/>
    <w:rsid w:val="00C52CB0"/>
    <w:rsid w:val="00C650F0"/>
    <w:rsid w:val="00C656B3"/>
    <w:rsid w:val="00C74A46"/>
    <w:rsid w:val="00C7624B"/>
    <w:rsid w:val="00C77574"/>
    <w:rsid w:val="00C84D7E"/>
    <w:rsid w:val="00C91457"/>
    <w:rsid w:val="00C91D64"/>
    <w:rsid w:val="00C95561"/>
    <w:rsid w:val="00C96411"/>
    <w:rsid w:val="00CA4FD0"/>
    <w:rsid w:val="00CA5B2C"/>
    <w:rsid w:val="00CA7D87"/>
    <w:rsid w:val="00CB1B70"/>
    <w:rsid w:val="00CB4214"/>
    <w:rsid w:val="00CB6938"/>
    <w:rsid w:val="00CC2F91"/>
    <w:rsid w:val="00CC7020"/>
    <w:rsid w:val="00CD31E1"/>
    <w:rsid w:val="00CD6FF5"/>
    <w:rsid w:val="00CE35B1"/>
    <w:rsid w:val="00CE4FE5"/>
    <w:rsid w:val="00CF4B2A"/>
    <w:rsid w:val="00CF6616"/>
    <w:rsid w:val="00CF7971"/>
    <w:rsid w:val="00D02826"/>
    <w:rsid w:val="00D02D76"/>
    <w:rsid w:val="00D106CB"/>
    <w:rsid w:val="00D1488B"/>
    <w:rsid w:val="00D20EC7"/>
    <w:rsid w:val="00D2159C"/>
    <w:rsid w:val="00D225DC"/>
    <w:rsid w:val="00D2348F"/>
    <w:rsid w:val="00D24CED"/>
    <w:rsid w:val="00D30D4F"/>
    <w:rsid w:val="00D34449"/>
    <w:rsid w:val="00D34E0F"/>
    <w:rsid w:val="00D421BE"/>
    <w:rsid w:val="00D427EA"/>
    <w:rsid w:val="00D50BD8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072D"/>
    <w:rsid w:val="00D728CF"/>
    <w:rsid w:val="00D753F0"/>
    <w:rsid w:val="00D8034F"/>
    <w:rsid w:val="00D8185C"/>
    <w:rsid w:val="00D82241"/>
    <w:rsid w:val="00D8315A"/>
    <w:rsid w:val="00D86721"/>
    <w:rsid w:val="00D86EAD"/>
    <w:rsid w:val="00D87D65"/>
    <w:rsid w:val="00DA04A1"/>
    <w:rsid w:val="00DA0BD1"/>
    <w:rsid w:val="00DA362E"/>
    <w:rsid w:val="00DA51FB"/>
    <w:rsid w:val="00DA67E4"/>
    <w:rsid w:val="00DB3785"/>
    <w:rsid w:val="00DB391C"/>
    <w:rsid w:val="00DB4550"/>
    <w:rsid w:val="00DB7435"/>
    <w:rsid w:val="00DC186B"/>
    <w:rsid w:val="00DC2CD0"/>
    <w:rsid w:val="00DC5CB2"/>
    <w:rsid w:val="00DE27A8"/>
    <w:rsid w:val="00DE5714"/>
    <w:rsid w:val="00DE6A20"/>
    <w:rsid w:val="00DE7A4E"/>
    <w:rsid w:val="00DF096F"/>
    <w:rsid w:val="00DF13E2"/>
    <w:rsid w:val="00DF26DD"/>
    <w:rsid w:val="00DF288A"/>
    <w:rsid w:val="00DF3523"/>
    <w:rsid w:val="00DF72CF"/>
    <w:rsid w:val="00E00FE8"/>
    <w:rsid w:val="00E02FDC"/>
    <w:rsid w:val="00E06DD1"/>
    <w:rsid w:val="00E10B06"/>
    <w:rsid w:val="00E11966"/>
    <w:rsid w:val="00E13C7B"/>
    <w:rsid w:val="00E16813"/>
    <w:rsid w:val="00E23C29"/>
    <w:rsid w:val="00E31030"/>
    <w:rsid w:val="00E328C8"/>
    <w:rsid w:val="00E347CD"/>
    <w:rsid w:val="00E356D2"/>
    <w:rsid w:val="00E40452"/>
    <w:rsid w:val="00E4315E"/>
    <w:rsid w:val="00E47540"/>
    <w:rsid w:val="00E53533"/>
    <w:rsid w:val="00E56B0B"/>
    <w:rsid w:val="00E6276A"/>
    <w:rsid w:val="00E63A3F"/>
    <w:rsid w:val="00E65188"/>
    <w:rsid w:val="00E71473"/>
    <w:rsid w:val="00E71AED"/>
    <w:rsid w:val="00E73F77"/>
    <w:rsid w:val="00E75517"/>
    <w:rsid w:val="00E76D26"/>
    <w:rsid w:val="00E868F5"/>
    <w:rsid w:val="00E87857"/>
    <w:rsid w:val="00E935F0"/>
    <w:rsid w:val="00E94BB7"/>
    <w:rsid w:val="00EA3C52"/>
    <w:rsid w:val="00EA439F"/>
    <w:rsid w:val="00EA50C6"/>
    <w:rsid w:val="00EB0183"/>
    <w:rsid w:val="00EB1167"/>
    <w:rsid w:val="00EB3444"/>
    <w:rsid w:val="00EC1728"/>
    <w:rsid w:val="00EC2215"/>
    <w:rsid w:val="00EC2E1B"/>
    <w:rsid w:val="00EC6249"/>
    <w:rsid w:val="00ED38B8"/>
    <w:rsid w:val="00ED3CA7"/>
    <w:rsid w:val="00ED5CF3"/>
    <w:rsid w:val="00ED66DE"/>
    <w:rsid w:val="00EE115F"/>
    <w:rsid w:val="00EE13C5"/>
    <w:rsid w:val="00EE2AF6"/>
    <w:rsid w:val="00EE50EB"/>
    <w:rsid w:val="00EE5FE1"/>
    <w:rsid w:val="00EF2B82"/>
    <w:rsid w:val="00EF30D0"/>
    <w:rsid w:val="00EF414F"/>
    <w:rsid w:val="00EF6E56"/>
    <w:rsid w:val="00F01812"/>
    <w:rsid w:val="00F024C0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33A21"/>
    <w:rsid w:val="00F42BA8"/>
    <w:rsid w:val="00F43E82"/>
    <w:rsid w:val="00F44BF7"/>
    <w:rsid w:val="00F54322"/>
    <w:rsid w:val="00F546B6"/>
    <w:rsid w:val="00F54B78"/>
    <w:rsid w:val="00F57116"/>
    <w:rsid w:val="00F70875"/>
    <w:rsid w:val="00F74F9D"/>
    <w:rsid w:val="00F808E4"/>
    <w:rsid w:val="00F87394"/>
    <w:rsid w:val="00F87608"/>
    <w:rsid w:val="00F92970"/>
    <w:rsid w:val="00F95A29"/>
    <w:rsid w:val="00F96D26"/>
    <w:rsid w:val="00FA0D8A"/>
    <w:rsid w:val="00FA18E3"/>
    <w:rsid w:val="00FA49A4"/>
    <w:rsid w:val="00FB0F30"/>
    <w:rsid w:val="00FB45F9"/>
    <w:rsid w:val="00FB6724"/>
    <w:rsid w:val="00FC4127"/>
    <w:rsid w:val="00FC4A32"/>
    <w:rsid w:val="00FD2AE7"/>
    <w:rsid w:val="00FD30A9"/>
    <w:rsid w:val="00FE16AC"/>
    <w:rsid w:val="00FE2244"/>
    <w:rsid w:val="00FE3081"/>
    <w:rsid w:val="00FE5590"/>
    <w:rsid w:val="00FF10D2"/>
    <w:rsid w:val="00FF3F48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2021-2023гг.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78</c:v>
                </c:pt>
                <c:pt idx="2">
                  <c:v>91</c:v>
                </c:pt>
              </c:numCache>
            </c:numRef>
          </c:val>
        </c:ser>
        <c:shape val="cylinder"/>
        <c:axId val="100488704"/>
        <c:axId val="100490240"/>
        <c:axId val="0"/>
      </c:bar3DChart>
      <c:catAx>
        <c:axId val="100488704"/>
        <c:scaling>
          <c:orientation val="minMax"/>
        </c:scaling>
        <c:axPos val="b"/>
        <c:tickLblPos val="nextTo"/>
        <c:crossAx val="100490240"/>
        <c:crosses val="autoZero"/>
        <c:auto val="1"/>
        <c:lblAlgn val="ctr"/>
        <c:lblOffset val="100"/>
      </c:catAx>
      <c:valAx>
        <c:axId val="100490240"/>
        <c:scaling>
          <c:orientation val="minMax"/>
        </c:scaling>
        <c:axPos val="l"/>
        <c:majorGridlines/>
        <c:numFmt formatCode="General" sourceLinked="1"/>
        <c:tickLblPos val="nextTo"/>
        <c:crossAx val="1004887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explosion val="31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6.6%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93,4%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6.6000000000000003E-2</c:v>
                </c:pt>
                <c:pt idx="1">
                  <c:v>0.93400000000000005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7030A0"/>
              </a:solidFill>
            </c:spPr>
          </c:dPt>
          <c:dPt>
            <c:idx val="1"/>
            <c:explosion val="0"/>
          </c:dPt>
          <c:dPt>
            <c:idx val="2"/>
            <c:explosion val="0"/>
          </c:dPt>
          <c:dPt>
            <c:idx val="3"/>
            <c:explosion val="3"/>
            <c:spPr>
              <a:solidFill>
                <a:srgbClr val="F79D53"/>
              </a:solidFill>
            </c:spPr>
          </c:dPt>
          <c:dPt>
            <c:idx val="4"/>
            <c:explosion val="0"/>
          </c:dPt>
          <c:dLbls>
            <c:dLbl>
              <c:idx val="0"/>
              <c:layout>
                <c:manualLayout>
                  <c:x val="2.1518342659811774E-2"/>
                  <c:y val="-4.7101758880226864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3,3</a:t>
                    </a:r>
                    <a:r>
                      <a:rPr lang="en-US" sz="1100"/>
                      <a:t>%</a:t>
                    </a:r>
                  </a:p>
                </c:rich>
              </c:tx>
              <c:dLblPos val="inEnd"/>
              <c:showVal val="1"/>
            </c:dLbl>
            <c:dLbl>
              <c:idx val="1"/>
              <c:layout>
                <c:manualLayout>
                  <c:x val="-8.4297788822831031E-3"/>
                  <c:y val="-3.6495048192832493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22%</a:t>
                    </a:r>
                    <a:endParaRPr lang="en-US" sz="1100"/>
                  </a:p>
                </c:rich>
              </c:tx>
              <c:showPercent val="1"/>
            </c:dLbl>
            <c:dLbl>
              <c:idx val="2"/>
              <c:layout>
                <c:manualLayout>
                  <c:x val="1.523875289396163E-2"/>
                  <c:y val="-1.3715499002920621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9,9</a:t>
                    </a:r>
                    <a:r>
                      <a:rPr lang="en-US" sz="1100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6.61410209536855E-2"/>
                  <c:y val="-7.250202377498968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59,3</a:t>
                    </a:r>
                    <a:r>
                      <a:rPr lang="en-US" sz="1100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1.2670547324882915E-2"/>
                  <c:y val="1.9039069670102394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5,5</a:t>
                    </a:r>
                    <a:r>
                      <a:rPr lang="en-US" sz="1100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3.2345741473377397E-2"/>
                  <c:y val="1.0702909809360483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Приемная  Президента Российской Федерации</c:v>
                </c:pt>
                <c:pt idx="1">
                  <c:v>Администрация Губернатора и Правительства АК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Иные учреждения и ведоства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3.3000000000000002E-2</c:v>
                </c:pt>
                <c:pt idx="1">
                  <c:v>0.22</c:v>
                </c:pt>
                <c:pt idx="2">
                  <c:v>9.9000000000000005E-2</c:v>
                </c:pt>
                <c:pt idx="3">
                  <c:v>0.59299999999999997</c:v>
                </c:pt>
                <c:pt idx="4">
                  <c:v>5.5E-2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76"/>
          <c:h val="0.40107071174927911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6.0033122022663133E-3"/>
          <c:w val="1"/>
          <c:h val="0.31006247657376007"/>
        </c:manualLayout>
      </c:layout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Заместитель главы администрации по социальным вопросам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3.070327544718305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Комитет по экономике и управлению муниципальным имуществом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9.1314428955747758E-3"/>
                  <c:y val="-6.14065508943658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Комитет по образованию</c:v>
                </c:pt>
              </c:strCache>
            </c:strRef>
          </c:tx>
          <c:dLbls>
            <c:dLbl>
              <c:idx val="0"/>
              <c:layout>
                <c:manualLayout>
                  <c:x val="8.903765889848177E-3"/>
                  <c:y val="-5.5294906773855753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   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Комитет по культуре</c:v>
                </c:pt>
              </c:strCache>
            </c:strRef>
          </c:tx>
          <c:dLbls>
            <c:dLbl>
              <c:idx val="0"/>
              <c:layout>
                <c:manualLayout>
                  <c:x val="8.9037658898481684E-3"/>
                  <c:y val="-4.605491317077439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4"/>
          <c:tx>
            <c:strRef>
              <c:f>Лист1!$G$1</c:f>
              <c:strCache>
                <c:ptCount val="1"/>
                <c:pt idx="0">
                  <c:v>Комитет по управлению городским хозяйством, промышленностью, транспортом и связью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9.1314428955748227E-3"/>
                  <c:y val="-3.07032754471829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6"/>
          <c:order val="5"/>
          <c:tx>
            <c:strRef>
              <c:f>Лист1!$H$1</c:f>
              <c:strCache>
                <c:ptCount val="1"/>
                <c:pt idx="0">
                  <c:v>Комитет по строительству и архитектуре</c:v>
                </c:pt>
              </c:strCache>
            </c:strRef>
          </c:tx>
          <c:dLbls>
            <c:dLbl>
              <c:idx val="0"/>
              <c:layout>
                <c:manualLayout>
                  <c:x val="1.1281492032794599E-2"/>
                  <c:y val="-4.605612196114649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9,9%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6"/>
          <c:tx>
            <c:strRef>
              <c:f>Лист1!$I$1</c:f>
              <c:strCache>
                <c:ptCount val="1"/>
                <c:pt idx="0">
                  <c:v>Управляющий делами администрации города</c:v>
                </c:pt>
              </c:strCache>
            </c:strRef>
          </c:tx>
          <c:spPr>
            <a:solidFill>
              <a:srgbClr val="FF9BCD"/>
            </a:solidFill>
          </c:spPr>
          <c:dLbls>
            <c:dLbl>
              <c:idx val="0"/>
              <c:layout>
                <c:manualLayout>
                  <c:x val="1.5695516445588621E-2"/>
                  <c:y val="-3.070327544718305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Комитет по финансам, налоговой и кредитной политике</c:v>
                </c:pt>
              </c:strCache>
            </c:strRef>
          </c:tx>
          <c:dLbls>
            <c:dLbl>
              <c:idx val="0"/>
              <c:layout>
                <c:manualLayout>
                  <c:x val="9.0176920282025227E-3"/>
                  <c:y val="-3.53595359598816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9"/>
          <c:order val="8"/>
          <c:tx>
            <c:strRef>
              <c:f>Лист1!$K$1</c:f>
              <c:strCache>
                <c:ptCount val="1"/>
                <c:pt idx="0">
                  <c:v>Комитет по физической культуре и спроту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3469574973126581E-2"/>
                  <c:y val="-7.7120825729538346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0"/>
          <c:order val="9"/>
          <c:tx>
            <c:strRef>
              <c:f>Лист1!$L$1</c:f>
              <c:strCache>
                <c:ptCount val="1"/>
                <c:pt idx="0">
                  <c:v>Общий отдел администрации города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6.7917505557405534E-3"/>
                  <c:y val="-9.2399936030813522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10"/>
          <c:tx>
            <c:strRef>
              <c:f>Лист1!$M$1</c:f>
              <c:strCache>
                <c:ptCount val="1"/>
                <c:pt idx="0">
                  <c:v>Юридический отдел 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335564883477222E-2"/>
                  <c:y val="-6.14065508943658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9,9%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2"/>
          <c:order val="11"/>
          <c:tx>
            <c:strRef>
              <c:f>Лист1!$N$1</c:f>
              <c:strCache>
                <c:ptCount val="1"/>
                <c:pt idx="0">
                  <c:v>Отдел по делам ГО ЧС и мобилизационной работе</c:v>
                </c:pt>
              </c:strCache>
            </c:strRef>
          </c:tx>
          <c:dLbls>
            <c:dLbl>
              <c:idx val="0"/>
              <c:layout>
                <c:manualLayout>
                  <c:x val="1.2480170279264569E-2"/>
                  <c:y val="-5.22390847136008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4"/>
          <c:order val="12"/>
          <c:tx>
            <c:strRef>
              <c:f>Лист1!$P$1</c:f>
              <c:strCache>
                <c:ptCount val="1"/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12,50%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Лист1!$P$2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13"/>
          <c:tx>
            <c:strRef>
              <c:f>Лист1!$Q$1</c:f>
              <c:strCache>
                <c:ptCount val="1"/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7,50%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Лист1!$Q$2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gapWidth val="75"/>
        <c:shape val="cylinder"/>
        <c:axId val="110405888"/>
        <c:axId val="110419968"/>
        <c:axId val="0"/>
      </c:bar3DChart>
      <c:catAx>
        <c:axId val="110405888"/>
        <c:scaling>
          <c:orientation val="minMax"/>
        </c:scaling>
        <c:axPos val="b"/>
        <c:numFmt formatCode="General" sourceLinked="1"/>
        <c:majorTickMark val="none"/>
        <c:tickLblPos val="nextTo"/>
        <c:crossAx val="110419968"/>
        <c:crosses val="autoZero"/>
        <c:auto val="1"/>
        <c:lblAlgn val="ctr"/>
        <c:lblOffset val="100"/>
      </c:catAx>
      <c:valAx>
        <c:axId val="1104199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0405888"/>
        <c:crosses val="autoZero"/>
        <c:crossBetween val="between"/>
      </c:valAx>
    </c:plotArea>
    <c:legend>
      <c:legendPos val="b"/>
      <c:legendEntry>
        <c:idx val="12"/>
        <c:delete val="1"/>
      </c:legendEntry>
      <c:legendEntry>
        <c:idx val="13"/>
        <c:delete val="1"/>
      </c:legendEntry>
      <c:layout>
        <c:manualLayout>
          <c:xMode val="edge"/>
          <c:yMode val="edge"/>
          <c:x val="1.2852969698367404E-2"/>
          <c:y val="0.35782645922090717"/>
          <c:w val="0.80153944008983691"/>
          <c:h val="0.6356720324468351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4251293126102267E-2"/>
          <c:y val="0.41318727951767836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5486713993751546E-2"/>
                  <c:y val="-4.4204589323742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32,9%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12457042496313797"/>
                  <c:y val="-2.7866378009125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37,4%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28,6%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31E-2"/>
                  <c:y val="-1.0418626554171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34</c:v>
                </c:pt>
                <c:pt idx="2">
                  <c:v>26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2.7316252440530493E-2"/>
          <c:y val="7.2334589741157002E-2"/>
          <c:w val="0.9708974978046081"/>
          <c:h val="0.227766670404264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i="1">
                <a:solidFill>
                  <a:schemeClr val="accent2"/>
                </a:solidFill>
              </a:defRPr>
            </a:pPr>
            <a:r>
              <a:rPr lang="ru-RU" i="1">
                <a:solidFill>
                  <a:schemeClr val="accent2"/>
                </a:solidFill>
              </a:rPr>
              <a:t>Анализ обращений по тематике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3248655731456821"/>
          <c:y val="0.17089971744712723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9BCD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44</c:v>
                </c:pt>
                <c:pt idx="3">
                  <c:v>6</c:v>
                </c:pt>
                <c:pt idx="4">
                  <c:v>33</c:v>
                </c:pt>
              </c:numCache>
            </c:numRef>
          </c:val>
        </c:ser>
        <c:overlap val="100"/>
        <c:axId val="112296320"/>
        <c:axId val="112297856"/>
      </c:barChart>
      <c:catAx>
        <c:axId val="112296320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297856"/>
        <c:crosses val="autoZero"/>
        <c:auto val="1"/>
        <c:lblAlgn val="ctr"/>
        <c:lblOffset val="100"/>
      </c:catAx>
      <c:valAx>
        <c:axId val="112297856"/>
        <c:scaling>
          <c:orientation val="minMax"/>
        </c:scaling>
        <c:axPos val="b"/>
        <c:majorGridlines/>
        <c:numFmt formatCode="General" sourceLinked="1"/>
        <c:tickLblPos val="nextTo"/>
        <c:crossAx val="11229632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92D050"/>
              </a:solidFill>
            </c:spPr>
          </c:dPt>
          <c:dPt>
            <c:idx val="2"/>
            <c:explosion val="2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5.9188670910479161E-3"/>
                  <c:y val="9.41769403374462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33,7%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1,2%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65,1%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27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не поддержано</c:v>
                </c:pt>
                <c:pt idx="2">
                  <c:v>разъяснено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</c:v>
                </c:pt>
                <c:pt idx="2">
                  <c:v>54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925364129243316"/>
          <c:y val="0.21233994794725491"/>
          <c:w val="0.22040940350616131"/>
          <c:h val="0.40693251471539066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ответ дан 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21</c:v>
                </c:pt>
                <c:pt idx="2">
                  <c:v>38</c:v>
                </c:pt>
                <c:pt idx="3">
                  <c:v>3</c:v>
                </c:pt>
              </c:numCache>
            </c:numRef>
          </c:val>
        </c:ser>
        <c:axId val="112430080"/>
        <c:axId val="112431872"/>
      </c:barChart>
      <c:catAx>
        <c:axId val="112430080"/>
        <c:scaling>
          <c:orientation val="minMax"/>
        </c:scaling>
        <c:axPos val="b"/>
        <c:tickLblPos val="nextTo"/>
        <c:crossAx val="112431872"/>
        <c:crosses val="autoZero"/>
        <c:auto val="1"/>
        <c:lblAlgn val="ctr"/>
        <c:lblOffset val="100"/>
      </c:catAx>
      <c:valAx>
        <c:axId val="112431872"/>
        <c:scaling>
          <c:orientation val="minMax"/>
        </c:scaling>
        <c:axPos val="l"/>
        <c:majorGridlines/>
        <c:numFmt formatCode="General" sourceLinked="1"/>
        <c:tickLblPos val="nextTo"/>
        <c:crossAx val="1124300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2DC2-674B-4590-BC59-939F243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10910</TotalTime>
  <Pages>10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245</cp:revision>
  <cp:lastPrinted>2023-03-22T09:05:00Z</cp:lastPrinted>
  <dcterms:created xsi:type="dcterms:W3CDTF">2015-12-04T02:58:00Z</dcterms:created>
  <dcterms:modified xsi:type="dcterms:W3CDTF">2024-02-27T04:13:00Z</dcterms:modified>
</cp:coreProperties>
</file>